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47" w:rsidRPr="00EC14F3" w:rsidRDefault="00172922" w:rsidP="00172922">
      <w:pPr>
        <w:spacing w:after="0" w:line="240" w:lineRule="auto"/>
        <w:jc w:val="center"/>
        <w:rPr>
          <w:rFonts w:ascii="Arial" w:hAnsi="Arial" w:cs="Arial"/>
          <w:b/>
          <w:sz w:val="44"/>
          <w:szCs w:val="44"/>
        </w:rPr>
      </w:pPr>
      <w:r w:rsidRPr="00EC14F3">
        <w:rPr>
          <w:rFonts w:ascii="Arial" w:hAnsi="Arial" w:cs="Arial"/>
          <w:b/>
          <w:sz w:val="44"/>
          <w:szCs w:val="44"/>
        </w:rPr>
        <w:t>Briefing Note</w:t>
      </w:r>
    </w:p>
    <w:p w:rsidR="00172922" w:rsidRPr="00172922" w:rsidRDefault="00172922" w:rsidP="00172922">
      <w:pPr>
        <w:spacing w:after="0" w:line="240" w:lineRule="auto"/>
        <w:jc w:val="center"/>
        <w:rPr>
          <w:rFonts w:ascii="Arial" w:hAnsi="Arial" w:cs="Arial"/>
          <w:szCs w:val="28"/>
        </w:rPr>
      </w:pPr>
      <w:r w:rsidRPr="00172922">
        <w:rPr>
          <w:rFonts w:ascii="Arial" w:hAnsi="Arial" w:cs="Arial"/>
          <w:szCs w:val="28"/>
        </w:rPr>
        <w:t>for</w:t>
      </w:r>
    </w:p>
    <w:p w:rsidR="00172922" w:rsidRPr="00172922" w:rsidRDefault="00172922" w:rsidP="00172922">
      <w:pPr>
        <w:spacing w:after="0" w:line="240" w:lineRule="auto"/>
        <w:jc w:val="center"/>
        <w:rPr>
          <w:rFonts w:ascii="Arial" w:hAnsi="Arial" w:cs="Arial"/>
          <w:b/>
          <w:sz w:val="40"/>
          <w:szCs w:val="40"/>
        </w:rPr>
      </w:pPr>
      <w:r w:rsidRPr="00172922">
        <w:rPr>
          <w:rFonts w:ascii="Arial" w:hAnsi="Arial" w:cs="Arial"/>
          <w:b/>
          <w:sz w:val="40"/>
          <w:szCs w:val="40"/>
        </w:rPr>
        <w:t>City of Elgin BID</w:t>
      </w:r>
    </w:p>
    <w:p w:rsidR="00172922" w:rsidRPr="00172922" w:rsidRDefault="00172922" w:rsidP="00172922">
      <w:pPr>
        <w:spacing w:after="0" w:line="240" w:lineRule="auto"/>
        <w:jc w:val="center"/>
        <w:rPr>
          <w:rFonts w:ascii="Arial" w:hAnsi="Arial" w:cs="Arial"/>
          <w:szCs w:val="28"/>
        </w:rPr>
      </w:pPr>
      <w:r w:rsidRPr="00172922">
        <w:rPr>
          <w:rFonts w:ascii="Arial" w:hAnsi="Arial" w:cs="Arial"/>
          <w:szCs w:val="28"/>
        </w:rPr>
        <w:t>and</w:t>
      </w:r>
    </w:p>
    <w:p w:rsidR="00172922" w:rsidRPr="00172922" w:rsidRDefault="00172922" w:rsidP="00172922">
      <w:pPr>
        <w:spacing w:after="0" w:line="240" w:lineRule="auto"/>
        <w:jc w:val="center"/>
        <w:rPr>
          <w:rFonts w:ascii="Arial" w:hAnsi="Arial" w:cs="Arial"/>
          <w:b/>
          <w:sz w:val="40"/>
          <w:szCs w:val="40"/>
        </w:rPr>
      </w:pPr>
      <w:r w:rsidRPr="00172922">
        <w:rPr>
          <w:rFonts w:ascii="Arial" w:hAnsi="Arial" w:cs="Arial"/>
          <w:b/>
          <w:sz w:val="40"/>
          <w:szCs w:val="40"/>
        </w:rPr>
        <w:t>Moray Chamber of Commerce</w:t>
      </w:r>
    </w:p>
    <w:p w:rsidR="00172922" w:rsidRDefault="00172922" w:rsidP="00172922">
      <w:pPr>
        <w:spacing w:after="0" w:line="240" w:lineRule="auto"/>
        <w:rPr>
          <w:rFonts w:ascii="Arial" w:hAnsi="Arial" w:cs="Arial"/>
          <w:sz w:val="24"/>
          <w:szCs w:val="24"/>
        </w:rPr>
      </w:pPr>
    </w:p>
    <w:p w:rsidR="00D24241" w:rsidRDefault="00D24241" w:rsidP="00172922">
      <w:pPr>
        <w:spacing w:after="0" w:line="240" w:lineRule="auto"/>
        <w:rPr>
          <w:rFonts w:ascii="Arial" w:hAnsi="Arial" w:cs="Arial"/>
          <w:sz w:val="24"/>
          <w:szCs w:val="24"/>
        </w:rPr>
      </w:pPr>
    </w:p>
    <w:p w:rsidR="00172922" w:rsidRPr="00172922" w:rsidRDefault="00172922" w:rsidP="00172922">
      <w:pPr>
        <w:spacing w:after="0" w:line="240" w:lineRule="auto"/>
        <w:rPr>
          <w:rFonts w:ascii="Arial" w:hAnsi="Arial" w:cs="Arial"/>
          <w:b/>
          <w:sz w:val="24"/>
          <w:szCs w:val="24"/>
        </w:rPr>
      </w:pPr>
      <w:r w:rsidRPr="00172922">
        <w:rPr>
          <w:rFonts w:ascii="Arial" w:hAnsi="Arial" w:cs="Arial"/>
          <w:b/>
          <w:sz w:val="24"/>
          <w:szCs w:val="24"/>
        </w:rPr>
        <w:t>1.0</w:t>
      </w:r>
      <w:r w:rsidRPr="00172922">
        <w:rPr>
          <w:rFonts w:ascii="Arial" w:hAnsi="Arial" w:cs="Arial"/>
          <w:b/>
          <w:sz w:val="24"/>
          <w:szCs w:val="24"/>
        </w:rPr>
        <w:tab/>
        <w:t>Introduction</w:t>
      </w:r>
    </w:p>
    <w:p w:rsidR="00172922" w:rsidRPr="004A252D" w:rsidRDefault="00172922" w:rsidP="00172922">
      <w:pPr>
        <w:spacing w:after="0" w:line="240" w:lineRule="auto"/>
        <w:rPr>
          <w:rFonts w:ascii="Arial" w:hAnsi="Arial" w:cs="Arial"/>
          <w:sz w:val="16"/>
          <w:szCs w:val="16"/>
        </w:rPr>
      </w:pPr>
    </w:p>
    <w:p w:rsidR="00172922" w:rsidRPr="00172922" w:rsidRDefault="00172922" w:rsidP="00172922">
      <w:pPr>
        <w:pStyle w:val="BodyText"/>
        <w:ind w:left="720" w:hanging="720"/>
        <w:rPr>
          <w:rFonts w:ascii="Arial" w:hAnsi="Arial" w:cs="Arial"/>
          <w:szCs w:val="24"/>
        </w:rPr>
      </w:pPr>
      <w:r>
        <w:rPr>
          <w:rFonts w:ascii="Arial" w:hAnsi="Arial" w:cs="Arial"/>
          <w:szCs w:val="24"/>
        </w:rPr>
        <w:t>1.1</w:t>
      </w:r>
      <w:r>
        <w:rPr>
          <w:rFonts w:ascii="Arial" w:hAnsi="Arial" w:cs="Arial"/>
          <w:szCs w:val="24"/>
        </w:rPr>
        <w:tab/>
        <w:t>In response to concerns about the impact of the 2017 Non-Domestic Rates revaluation, t</w:t>
      </w:r>
      <w:r w:rsidRPr="00172922">
        <w:rPr>
          <w:rFonts w:ascii="Arial" w:hAnsi="Arial" w:cs="Arial"/>
          <w:szCs w:val="24"/>
        </w:rPr>
        <w:t xml:space="preserve">he Scottish Government </w:t>
      </w:r>
      <w:r>
        <w:rPr>
          <w:rFonts w:ascii="Arial" w:hAnsi="Arial" w:cs="Arial"/>
          <w:szCs w:val="24"/>
        </w:rPr>
        <w:t>introduce</w:t>
      </w:r>
      <w:r w:rsidR="004A252D">
        <w:rPr>
          <w:rFonts w:ascii="Arial" w:hAnsi="Arial" w:cs="Arial"/>
          <w:szCs w:val="24"/>
        </w:rPr>
        <w:t>d a Transitional Relief scheme.</w:t>
      </w:r>
    </w:p>
    <w:p w:rsidR="00172922" w:rsidRPr="004A252D" w:rsidRDefault="00172922" w:rsidP="00172922">
      <w:pPr>
        <w:pStyle w:val="BodyText"/>
        <w:rPr>
          <w:rFonts w:ascii="Arial" w:hAnsi="Arial" w:cs="Arial"/>
          <w:sz w:val="16"/>
          <w:szCs w:val="16"/>
        </w:rPr>
      </w:pPr>
    </w:p>
    <w:p w:rsidR="004A252D" w:rsidRDefault="004A252D" w:rsidP="004A252D">
      <w:pPr>
        <w:pStyle w:val="BodyText"/>
        <w:ind w:left="720" w:hanging="720"/>
        <w:rPr>
          <w:rFonts w:ascii="Arial" w:hAnsi="Arial" w:cs="Arial"/>
          <w:szCs w:val="24"/>
        </w:rPr>
      </w:pPr>
      <w:r>
        <w:rPr>
          <w:rFonts w:ascii="Arial" w:hAnsi="Arial" w:cs="Arial"/>
          <w:szCs w:val="24"/>
        </w:rPr>
        <w:t>1.2</w:t>
      </w:r>
      <w:r>
        <w:rPr>
          <w:rFonts w:ascii="Arial" w:hAnsi="Arial" w:cs="Arial"/>
          <w:szCs w:val="24"/>
        </w:rPr>
        <w:tab/>
        <w:t>This scheme is governed by The Non-Domestic Rates (Transitional Relief) (Scotland) Regulations 2017.</w:t>
      </w:r>
    </w:p>
    <w:p w:rsidR="004A252D" w:rsidRDefault="004A252D" w:rsidP="00172922">
      <w:pPr>
        <w:pStyle w:val="BodyText"/>
        <w:rPr>
          <w:rFonts w:ascii="Arial" w:hAnsi="Arial" w:cs="Arial"/>
          <w:szCs w:val="24"/>
        </w:rPr>
      </w:pPr>
    </w:p>
    <w:p w:rsidR="00D24241" w:rsidRDefault="00D24241" w:rsidP="00D24241">
      <w:pPr>
        <w:pStyle w:val="BodyText"/>
        <w:ind w:left="720" w:hanging="720"/>
        <w:rPr>
          <w:rFonts w:ascii="Arial" w:hAnsi="Arial" w:cs="Arial"/>
          <w:szCs w:val="24"/>
        </w:rPr>
      </w:pPr>
      <w:r>
        <w:rPr>
          <w:rFonts w:ascii="Arial" w:hAnsi="Arial" w:cs="Arial"/>
          <w:szCs w:val="24"/>
        </w:rPr>
        <w:t>1.3</w:t>
      </w:r>
      <w:r>
        <w:rPr>
          <w:rFonts w:ascii="Arial" w:hAnsi="Arial" w:cs="Arial"/>
          <w:szCs w:val="24"/>
        </w:rPr>
        <w:tab/>
        <w:t>The 2017 Transitional Relief scheme limits increases in 2017 bills for properties used in a manner stated by this legislation to a real terms increase of 12.5%.</w:t>
      </w:r>
    </w:p>
    <w:p w:rsidR="00D24241" w:rsidRDefault="00D24241" w:rsidP="00172922">
      <w:pPr>
        <w:pStyle w:val="BodyText"/>
        <w:rPr>
          <w:rFonts w:ascii="Arial" w:hAnsi="Arial" w:cs="Arial"/>
          <w:szCs w:val="24"/>
        </w:rPr>
      </w:pPr>
    </w:p>
    <w:p w:rsidR="004A252D" w:rsidRDefault="004A252D" w:rsidP="00172922">
      <w:pPr>
        <w:pStyle w:val="BodyText"/>
        <w:rPr>
          <w:rFonts w:ascii="Arial" w:hAnsi="Arial" w:cs="Arial"/>
          <w:szCs w:val="24"/>
        </w:rPr>
      </w:pPr>
    </w:p>
    <w:p w:rsidR="004A252D" w:rsidRPr="004A252D" w:rsidRDefault="004A252D" w:rsidP="00172922">
      <w:pPr>
        <w:pStyle w:val="BodyText"/>
        <w:rPr>
          <w:rFonts w:ascii="Arial" w:hAnsi="Arial" w:cs="Arial"/>
          <w:b/>
          <w:szCs w:val="24"/>
        </w:rPr>
      </w:pPr>
      <w:r w:rsidRPr="004A252D">
        <w:rPr>
          <w:rFonts w:ascii="Arial" w:hAnsi="Arial" w:cs="Arial"/>
          <w:b/>
          <w:szCs w:val="24"/>
        </w:rPr>
        <w:t>2.0</w:t>
      </w:r>
      <w:r w:rsidRPr="004A252D">
        <w:rPr>
          <w:rFonts w:ascii="Arial" w:hAnsi="Arial" w:cs="Arial"/>
          <w:b/>
          <w:szCs w:val="24"/>
        </w:rPr>
        <w:tab/>
        <w:t>Transitional Relief Scheme Provisions</w:t>
      </w:r>
    </w:p>
    <w:p w:rsidR="004A252D" w:rsidRPr="004A252D" w:rsidRDefault="004A252D" w:rsidP="00172922">
      <w:pPr>
        <w:pStyle w:val="BodyText"/>
        <w:rPr>
          <w:rFonts w:ascii="Arial" w:hAnsi="Arial" w:cs="Arial"/>
          <w:sz w:val="16"/>
          <w:szCs w:val="16"/>
        </w:rPr>
      </w:pPr>
    </w:p>
    <w:p w:rsidR="004A252D" w:rsidRPr="004A252D" w:rsidRDefault="004A252D" w:rsidP="004A252D">
      <w:pPr>
        <w:pStyle w:val="BodyText"/>
        <w:ind w:left="720" w:hanging="720"/>
        <w:rPr>
          <w:rFonts w:ascii="Arial" w:hAnsi="Arial" w:cs="Arial"/>
          <w:b/>
          <w:szCs w:val="24"/>
        </w:rPr>
      </w:pPr>
      <w:r w:rsidRPr="004A252D">
        <w:rPr>
          <w:rFonts w:ascii="Arial" w:hAnsi="Arial" w:cs="Arial"/>
          <w:b/>
          <w:szCs w:val="24"/>
        </w:rPr>
        <w:t>2.1</w:t>
      </w:r>
      <w:r w:rsidRPr="004A252D">
        <w:rPr>
          <w:rFonts w:ascii="Arial" w:hAnsi="Arial" w:cs="Arial"/>
          <w:b/>
          <w:szCs w:val="24"/>
        </w:rPr>
        <w:tab/>
        <w:t>General</w:t>
      </w:r>
    </w:p>
    <w:p w:rsidR="004A252D" w:rsidRPr="004A252D" w:rsidRDefault="004A252D" w:rsidP="004A252D">
      <w:pPr>
        <w:pStyle w:val="BodyText"/>
        <w:ind w:left="720" w:hanging="720"/>
        <w:rPr>
          <w:rFonts w:ascii="Arial" w:hAnsi="Arial" w:cs="Arial"/>
          <w:sz w:val="16"/>
          <w:szCs w:val="16"/>
        </w:rPr>
      </w:pPr>
    </w:p>
    <w:p w:rsidR="004A252D" w:rsidRDefault="004A252D" w:rsidP="004A252D">
      <w:pPr>
        <w:pStyle w:val="BodyText"/>
        <w:ind w:left="720" w:hanging="720"/>
        <w:rPr>
          <w:rFonts w:ascii="Arial" w:hAnsi="Arial" w:cs="Arial"/>
          <w:szCs w:val="24"/>
        </w:rPr>
      </w:pPr>
      <w:r>
        <w:rPr>
          <w:rFonts w:ascii="Arial" w:hAnsi="Arial" w:cs="Arial"/>
          <w:szCs w:val="24"/>
        </w:rPr>
        <w:t>2.1.1</w:t>
      </w:r>
      <w:r>
        <w:rPr>
          <w:rFonts w:ascii="Arial" w:hAnsi="Arial" w:cs="Arial"/>
          <w:szCs w:val="24"/>
        </w:rPr>
        <w:tab/>
        <w:t xml:space="preserve">The scheme is application based. The ratepayer must complete an application form </w:t>
      </w:r>
      <w:r w:rsidR="00E213C5">
        <w:rPr>
          <w:rFonts w:ascii="Arial" w:hAnsi="Arial" w:cs="Arial"/>
          <w:szCs w:val="24"/>
        </w:rPr>
        <w:t>to apply for an award of transitional relief.</w:t>
      </w:r>
    </w:p>
    <w:p w:rsidR="004A252D" w:rsidRPr="004A252D" w:rsidRDefault="004A252D" w:rsidP="00172922">
      <w:pPr>
        <w:pStyle w:val="BodyText"/>
        <w:rPr>
          <w:rFonts w:ascii="Arial" w:hAnsi="Arial" w:cs="Arial"/>
          <w:sz w:val="16"/>
          <w:szCs w:val="16"/>
        </w:rPr>
      </w:pPr>
    </w:p>
    <w:p w:rsidR="004A252D" w:rsidRDefault="004A252D" w:rsidP="004A252D">
      <w:pPr>
        <w:pStyle w:val="BodyText"/>
        <w:ind w:left="720" w:hanging="720"/>
        <w:rPr>
          <w:rFonts w:ascii="Arial" w:hAnsi="Arial" w:cs="Arial"/>
          <w:szCs w:val="24"/>
        </w:rPr>
      </w:pPr>
      <w:r>
        <w:rPr>
          <w:rFonts w:ascii="Arial" w:hAnsi="Arial" w:cs="Arial"/>
          <w:szCs w:val="24"/>
        </w:rPr>
        <w:t>2.1.2</w:t>
      </w:r>
      <w:r>
        <w:rPr>
          <w:rFonts w:ascii="Arial" w:hAnsi="Arial" w:cs="Arial"/>
          <w:szCs w:val="24"/>
        </w:rPr>
        <w:tab/>
        <w:t xml:space="preserve">The scheme will operate for a </w:t>
      </w:r>
      <w:r w:rsidR="00D24241">
        <w:rPr>
          <w:rFonts w:ascii="Arial" w:hAnsi="Arial" w:cs="Arial"/>
          <w:szCs w:val="24"/>
        </w:rPr>
        <w:t>p</w:t>
      </w:r>
      <w:r>
        <w:rPr>
          <w:rFonts w:ascii="Arial" w:hAnsi="Arial" w:cs="Arial"/>
          <w:szCs w:val="24"/>
        </w:rPr>
        <w:t>eriod of one year, 1 April 2017 to 31 March 2018.</w:t>
      </w:r>
    </w:p>
    <w:p w:rsidR="004A252D" w:rsidRPr="004A252D" w:rsidRDefault="004A252D" w:rsidP="004A252D">
      <w:pPr>
        <w:pStyle w:val="BodyText"/>
        <w:rPr>
          <w:rFonts w:ascii="Arial" w:hAnsi="Arial" w:cs="Arial"/>
          <w:sz w:val="16"/>
          <w:szCs w:val="16"/>
        </w:rPr>
      </w:pPr>
    </w:p>
    <w:p w:rsidR="004A252D" w:rsidRPr="004A252D" w:rsidRDefault="004A252D" w:rsidP="004A252D">
      <w:pPr>
        <w:pStyle w:val="BodyText"/>
        <w:ind w:left="720" w:hanging="720"/>
        <w:rPr>
          <w:rFonts w:ascii="Arial" w:hAnsi="Arial" w:cs="Arial"/>
          <w:b/>
          <w:szCs w:val="24"/>
        </w:rPr>
      </w:pPr>
      <w:r w:rsidRPr="004A252D">
        <w:rPr>
          <w:rFonts w:ascii="Arial" w:hAnsi="Arial" w:cs="Arial"/>
          <w:b/>
          <w:szCs w:val="24"/>
        </w:rPr>
        <w:t>2.</w:t>
      </w:r>
      <w:r>
        <w:rPr>
          <w:rFonts w:ascii="Arial" w:hAnsi="Arial" w:cs="Arial"/>
          <w:b/>
          <w:szCs w:val="24"/>
        </w:rPr>
        <w:t>2</w:t>
      </w:r>
      <w:r w:rsidRPr="004A252D">
        <w:rPr>
          <w:rFonts w:ascii="Arial" w:hAnsi="Arial" w:cs="Arial"/>
          <w:b/>
          <w:szCs w:val="24"/>
        </w:rPr>
        <w:tab/>
      </w:r>
      <w:r>
        <w:rPr>
          <w:rFonts w:ascii="Arial" w:hAnsi="Arial" w:cs="Arial"/>
          <w:b/>
          <w:szCs w:val="24"/>
        </w:rPr>
        <w:t>Qualification</w:t>
      </w:r>
    </w:p>
    <w:p w:rsidR="004A252D" w:rsidRPr="004A252D" w:rsidRDefault="004A252D" w:rsidP="004A252D">
      <w:pPr>
        <w:pStyle w:val="BodyText"/>
        <w:rPr>
          <w:rFonts w:ascii="Arial" w:hAnsi="Arial" w:cs="Arial"/>
          <w:sz w:val="16"/>
          <w:szCs w:val="16"/>
        </w:rPr>
      </w:pPr>
    </w:p>
    <w:p w:rsidR="00172922" w:rsidRPr="00172922" w:rsidRDefault="004A252D" w:rsidP="004A252D">
      <w:pPr>
        <w:pStyle w:val="BodyText"/>
        <w:ind w:left="720" w:hanging="720"/>
        <w:rPr>
          <w:rFonts w:ascii="Arial" w:hAnsi="Arial" w:cs="Arial"/>
          <w:szCs w:val="24"/>
        </w:rPr>
      </w:pPr>
      <w:r>
        <w:rPr>
          <w:rFonts w:ascii="Arial" w:hAnsi="Arial" w:cs="Arial"/>
          <w:szCs w:val="24"/>
        </w:rPr>
        <w:t>2.2.1</w:t>
      </w:r>
      <w:r>
        <w:rPr>
          <w:rFonts w:ascii="Arial" w:hAnsi="Arial" w:cs="Arial"/>
          <w:szCs w:val="24"/>
        </w:rPr>
        <w:tab/>
        <w:t xml:space="preserve">This scheme limits relief to </w:t>
      </w:r>
      <w:r w:rsidR="00172922" w:rsidRPr="00172922">
        <w:rPr>
          <w:rFonts w:ascii="Arial" w:hAnsi="Arial" w:cs="Arial"/>
          <w:szCs w:val="24"/>
        </w:rPr>
        <w:t>properties which fall into one of the following classes:</w:t>
      </w:r>
    </w:p>
    <w:p w:rsidR="00172922" w:rsidRPr="004A252D" w:rsidRDefault="00172922" w:rsidP="00172922">
      <w:pPr>
        <w:pStyle w:val="BodyText"/>
        <w:rPr>
          <w:rFonts w:ascii="Arial" w:hAnsi="Arial" w:cs="Arial"/>
          <w:sz w:val="16"/>
          <w:szCs w:val="16"/>
        </w:rPr>
      </w:pPr>
    </w:p>
    <w:p w:rsidR="00172922" w:rsidRPr="00172922" w:rsidRDefault="00172922" w:rsidP="00172922">
      <w:pPr>
        <w:pStyle w:val="BodyText"/>
        <w:numPr>
          <w:ilvl w:val="0"/>
          <w:numId w:val="2"/>
        </w:numPr>
        <w:rPr>
          <w:rFonts w:ascii="Arial" w:hAnsi="Arial" w:cs="Arial"/>
          <w:szCs w:val="24"/>
        </w:rPr>
      </w:pPr>
      <w:r w:rsidRPr="00172922">
        <w:rPr>
          <w:rFonts w:ascii="Arial" w:hAnsi="Arial" w:cs="Arial"/>
          <w:szCs w:val="24"/>
        </w:rPr>
        <w:t>bed and breakfast accommodation;</w:t>
      </w:r>
    </w:p>
    <w:p w:rsidR="00172922" w:rsidRPr="00172922" w:rsidRDefault="00172922" w:rsidP="00172922">
      <w:pPr>
        <w:pStyle w:val="BodyText"/>
        <w:numPr>
          <w:ilvl w:val="0"/>
          <w:numId w:val="2"/>
        </w:numPr>
        <w:rPr>
          <w:rFonts w:ascii="Arial" w:hAnsi="Arial" w:cs="Arial"/>
          <w:szCs w:val="24"/>
        </w:rPr>
      </w:pPr>
      <w:r w:rsidRPr="00172922">
        <w:rPr>
          <w:rFonts w:ascii="Arial" w:hAnsi="Arial" w:cs="Arial"/>
          <w:szCs w:val="24"/>
        </w:rPr>
        <w:t>camping site;</w:t>
      </w:r>
    </w:p>
    <w:p w:rsidR="00172922" w:rsidRPr="00172922" w:rsidRDefault="008E72A1" w:rsidP="00172922">
      <w:pPr>
        <w:pStyle w:val="BodyText"/>
        <w:numPr>
          <w:ilvl w:val="0"/>
          <w:numId w:val="2"/>
        </w:numPr>
        <w:rPr>
          <w:rFonts w:ascii="Arial" w:hAnsi="Arial" w:cs="Arial"/>
          <w:szCs w:val="24"/>
        </w:rPr>
      </w:pPr>
      <w:r>
        <w:rPr>
          <w:rFonts w:ascii="Arial" w:hAnsi="Arial" w:cs="Arial"/>
          <w:szCs w:val="24"/>
        </w:rPr>
        <w:t>caravan</w:t>
      </w:r>
    </w:p>
    <w:p w:rsidR="008E72A1" w:rsidRDefault="00172922" w:rsidP="00172922">
      <w:pPr>
        <w:pStyle w:val="BodyText"/>
        <w:numPr>
          <w:ilvl w:val="0"/>
          <w:numId w:val="2"/>
        </w:numPr>
        <w:rPr>
          <w:rFonts w:ascii="Arial" w:hAnsi="Arial" w:cs="Arial"/>
          <w:szCs w:val="24"/>
        </w:rPr>
      </w:pPr>
      <w:r w:rsidRPr="00172922">
        <w:rPr>
          <w:rFonts w:ascii="Arial" w:hAnsi="Arial" w:cs="Arial"/>
          <w:szCs w:val="24"/>
        </w:rPr>
        <w:t xml:space="preserve">caravan site </w:t>
      </w:r>
    </w:p>
    <w:p w:rsidR="00172922" w:rsidRPr="008E72A1" w:rsidRDefault="00172922" w:rsidP="008E72A1">
      <w:pPr>
        <w:pStyle w:val="BodyText"/>
        <w:ind w:firstLine="720"/>
        <w:rPr>
          <w:rFonts w:ascii="Arial" w:hAnsi="Arial" w:cs="Arial"/>
          <w:sz w:val="20"/>
        </w:rPr>
      </w:pPr>
      <w:r w:rsidRPr="008E72A1">
        <w:rPr>
          <w:rFonts w:ascii="Arial" w:hAnsi="Arial" w:cs="Arial"/>
          <w:sz w:val="20"/>
        </w:rPr>
        <w:t>(</w:t>
      </w:r>
      <w:r w:rsidR="008E72A1" w:rsidRPr="008E72A1">
        <w:rPr>
          <w:rFonts w:ascii="Arial" w:hAnsi="Arial" w:cs="Arial"/>
          <w:sz w:val="20"/>
        </w:rPr>
        <w:t xml:space="preserve">Note: iii &amp; iv </w:t>
      </w:r>
      <w:r w:rsidRPr="008E72A1">
        <w:rPr>
          <w:rFonts w:ascii="Arial" w:hAnsi="Arial" w:cs="Arial"/>
          <w:sz w:val="20"/>
        </w:rPr>
        <w:t>as defined in Part I of the Caravan Sites and Control of Development Act 1960);</w:t>
      </w:r>
    </w:p>
    <w:p w:rsidR="00172922" w:rsidRPr="00172922" w:rsidRDefault="00172922" w:rsidP="00172922">
      <w:pPr>
        <w:pStyle w:val="BodyText"/>
        <w:numPr>
          <w:ilvl w:val="0"/>
          <w:numId w:val="2"/>
        </w:numPr>
        <w:rPr>
          <w:rFonts w:ascii="Arial" w:hAnsi="Arial" w:cs="Arial"/>
          <w:szCs w:val="24"/>
        </w:rPr>
      </w:pPr>
      <w:r w:rsidRPr="00172922">
        <w:rPr>
          <w:rFonts w:ascii="Arial" w:hAnsi="Arial" w:cs="Arial"/>
          <w:szCs w:val="24"/>
        </w:rPr>
        <w:t>chalet or holiday hut;</w:t>
      </w:r>
    </w:p>
    <w:p w:rsidR="00172922" w:rsidRPr="00172922" w:rsidRDefault="00172922" w:rsidP="00172922">
      <w:pPr>
        <w:pStyle w:val="BodyText"/>
        <w:numPr>
          <w:ilvl w:val="0"/>
          <w:numId w:val="2"/>
        </w:numPr>
        <w:rPr>
          <w:rFonts w:ascii="Arial" w:hAnsi="Arial" w:cs="Arial"/>
          <w:szCs w:val="24"/>
        </w:rPr>
      </w:pPr>
      <w:r w:rsidRPr="00172922">
        <w:rPr>
          <w:rFonts w:ascii="Arial" w:hAnsi="Arial" w:cs="Arial"/>
          <w:szCs w:val="24"/>
        </w:rPr>
        <w:t>guest house, hotel or hostel (excluding establishments where a significant amount of care is provided);</w:t>
      </w:r>
    </w:p>
    <w:p w:rsidR="00172922" w:rsidRPr="00172922" w:rsidRDefault="00172922" w:rsidP="00172922">
      <w:pPr>
        <w:pStyle w:val="BodyText"/>
        <w:numPr>
          <w:ilvl w:val="0"/>
          <w:numId w:val="2"/>
        </w:numPr>
        <w:rPr>
          <w:rFonts w:ascii="Arial" w:hAnsi="Arial" w:cs="Arial"/>
          <w:szCs w:val="24"/>
        </w:rPr>
      </w:pPr>
      <w:r w:rsidRPr="00172922">
        <w:rPr>
          <w:rFonts w:ascii="Arial" w:hAnsi="Arial" w:cs="Arial"/>
          <w:szCs w:val="24"/>
        </w:rPr>
        <w:t>public house or night club</w:t>
      </w:r>
      <w:r w:rsidR="0062353C">
        <w:rPr>
          <w:rFonts w:ascii="Arial" w:hAnsi="Arial" w:cs="Arial"/>
          <w:szCs w:val="24"/>
        </w:rPr>
        <w:t>, which is limited to:</w:t>
      </w:r>
    </w:p>
    <w:p w:rsidR="004A252D" w:rsidRPr="0062353C" w:rsidRDefault="004A252D" w:rsidP="00D24241">
      <w:pPr>
        <w:pStyle w:val="BodyText"/>
        <w:rPr>
          <w:rFonts w:ascii="Arial" w:hAnsi="Arial" w:cs="Arial"/>
          <w:sz w:val="16"/>
          <w:szCs w:val="16"/>
        </w:rPr>
      </w:pPr>
    </w:p>
    <w:p w:rsidR="004A252D" w:rsidRPr="0062353C" w:rsidRDefault="004A252D" w:rsidP="0062353C">
      <w:pPr>
        <w:pStyle w:val="legclearfix2"/>
        <w:numPr>
          <w:ilvl w:val="0"/>
          <w:numId w:val="5"/>
        </w:numPr>
        <w:spacing w:after="0" w:line="240" w:lineRule="auto"/>
        <w:rPr>
          <w:rFonts w:ascii="Arial" w:hAnsi="Arial" w:cs="Arial"/>
          <w:color w:val="auto"/>
          <w:sz w:val="22"/>
          <w:szCs w:val="22"/>
          <w:lang w:val="en"/>
        </w:rPr>
      </w:pPr>
      <w:r w:rsidRPr="0062353C">
        <w:rPr>
          <w:rStyle w:val="legds2"/>
          <w:rFonts w:ascii="Arial" w:hAnsi="Arial" w:cs="Arial"/>
          <w:color w:val="auto"/>
          <w:sz w:val="22"/>
          <w:szCs w:val="22"/>
          <w:lang w:val="en"/>
          <w:specVanish w:val="0"/>
        </w:rPr>
        <w:t>a premises licence authorising the sale of alcohol for consumption both on and off the premises, has been issued by a licensing board under section 26 of the Licensing (Scotland) Act 2005(</w:t>
      </w:r>
      <w:hyperlink r:id="rId8" w:anchor="f00024" w:tooltip="Go to footnote 2" w:history="1">
        <w:r w:rsidRPr="0062353C">
          <w:rPr>
            <w:rStyle w:val="legds2"/>
            <w:rFonts w:ascii="Arial" w:hAnsi="Arial" w:cs="Arial"/>
            <w:b/>
            <w:bCs/>
            <w:color w:val="auto"/>
            <w:sz w:val="22"/>
            <w:szCs w:val="22"/>
            <w:lang w:val="en"/>
            <w:specVanish w:val="0"/>
          </w:rPr>
          <w:t>2</w:t>
        </w:r>
      </w:hyperlink>
      <w:r w:rsidRPr="0062353C">
        <w:rPr>
          <w:rStyle w:val="legds2"/>
          <w:rFonts w:ascii="Arial" w:hAnsi="Arial" w:cs="Arial"/>
          <w:color w:val="auto"/>
          <w:sz w:val="22"/>
          <w:szCs w:val="22"/>
          <w:lang w:val="en"/>
          <w:specVanish w:val="0"/>
        </w:rPr>
        <w:t>);</w:t>
      </w:r>
    </w:p>
    <w:p w:rsidR="004A252D" w:rsidRPr="0062353C" w:rsidRDefault="004A252D" w:rsidP="0062353C">
      <w:pPr>
        <w:pStyle w:val="legclearfix2"/>
        <w:numPr>
          <w:ilvl w:val="0"/>
          <w:numId w:val="5"/>
        </w:numPr>
        <w:spacing w:after="0" w:line="240" w:lineRule="auto"/>
        <w:rPr>
          <w:rFonts w:ascii="Arial" w:hAnsi="Arial" w:cs="Arial"/>
          <w:color w:val="auto"/>
          <w:sz w:val="22"/>
          <w:szCs w:val="22"/>
          <w:lang w:val="en"/>
        </w:rPr>
      </w:pPr>
      <w:r w:rsidRPr="0062353C">
        <w:rPr>
          <w:rStyle w:val="legds2"/>
          <w:rFonts w:ascii="Arial" w:hAnsi="Arial" w:cs="Arial"/>
          <w:color w:val="auto"/>
          <w:sz w:val="22"/>
          <w:szCs w:val="22"/>
          <w:lang w:val="en"/>
          <w:specVanish w:val="0"/>
        </w:rPr>
        <w:t>the premises are used for such sales to members of the public, principally for consumption on the premises, in accordance with the operating plan contained in the premises licence; and</w:t>
      </w:r>
    </w:p>
    <w:p w:rsidR="004A252D" w:rsidRPr="0062353C" w:rsidRDefault="004A252D" w:rsidP="0062353C">
      <w:pPr>
        <w:pStyle w:val="BodyText"/>
        <w:numPr>
          <w:ilvl w:val="0"/>
          <w:numId w:val="5"/>
        </w:numPr>
        <w:rPr>
          <w:rFonts w:ascii="Arial" w:hAnsi="Arial" w:cs="Arial"/>
          <w:sz w:val="22"/>
          <w:szCs w:val="22"/>
        </w:rPr>
      </w:pPr>
      <w:r w:rsidRPr="0062353C">
        <w:rPr>
          <w:rStyle w:val="legds2"/>
          <w:rFonts w:ascii="Arial" w:hAnsi="Arial" w:cs="Arial"/>
          <w:sz w:val="22"/>
          <w:szCs w:val="22"/>
          <w:lang w:val="en"/>
          <w:specVanish w:val="0"/>
        </w:rPr>
        <w:t>the operating plan contained in the premises licence does not include any provision that such sales are made subject to those members of the public residing at, or consuming food on, the premises</w:t>
      </w:r>
      <w:r w:rsidR="0062353C" w:rsidRPr="0062353C">
        <w:rPr>
          <w:rStyle w:val="legds2"/>
          <w:rFonts w:ascii="Arial" w:hAnsi="Arial" w:cs="Arial"/>
          <w:sz w:val="22"/>
          <w:szCs w:val="22"/>
          <w:lang w:val="en"/>
          <w:specVanish w:val="0"/>
        </w:rPr>
        <w:t>.</w:t>
      </w:r>
    </w:p>
    <w:p w:rsidR="0062353C" w:rsidRPr="0062353C" w:rsidRDefault="0062353C" w:rsidP="00D24241">
      <w:pPr>
        <w:pStyle w:val="BodyText"/>
        <w:rPr>
          <w:rFonts w:ascii="Arial" w:hAnsi="Arial" w:cs="Arial"/>
          <w:sz w:val="16"/>
          <w:szCs w:val="16"/>
        </w:rPr>
      </w:pPr>
    </w:p>
    <w:p w:rsidR="00172922" w:rsidRPr="00172922" w:rsidRDefault="00CB1CD3" w:rsidP="00172922">
      <w:pPr>
        <w:pStyle w:val="BodyText"/>
        <w:numPr>
          <w:ilvl w:val="0"/>
          <w:numId w:val="2"/>
        </w:numPr>
        <w:rPr>
          <w:rFonts w:ascii="Arial" w:hAnsi="Arial" w:cs="Arial"/>
          <w:szCs w:val="24"/>
        </w:rPr>
      </w:pPr>
      <w:r w:rsidRPr="00172922">
        <w:rPr>
          <w:rFonts w:ascii="Arial" w:hAnsi="Arial" w:cs="Arial"/>
          <w:szCs w:val="24"/>
        </w:rPr>
        <w:t>restaurant</w:t>
      </w:r>
      <w:r>
        <w:rPr>
          <w:rFonts w:ascii="Arial" w:hAnsi="Arial" w:cs="Arial"/>
          <w:szCs w:val="24"/>
        </w:rPr>
        <w:t xml:space="preserve">, </w:t>
      </w:r>
      <w:r w:rsidR="00172922" w:rsidRPr="00172922">
        <w:rPr>
          <w:rFonts w:ascii="Arial" w:hAnsi="Arial" w:cs="Arial"/>
          <w:szCs w:val="24"/>
        </w:rPr>
        <w:t>café, coffee shop, bistro, fast food restaurant or snack bar;</w:t>
      </w:r>
    </w:p>
    <w:p w:rsidR="00CB1CD3" w:rsidRDefault="00172922" w:rsidP="00CB1CD3">
      <w:pPr>
        <w:pStyle w:val="BodyText"/>
        <w:numPr>
          <w:ilvl w:val="0"/>
          <w:numId w:val="2"/>
        </w:numPr>
        <w:rPr>
          <w:rFonts w:ascii="Arial" w:hAnsi="Arial" w:cs="Arial"/>
        </w:rPr>
      </w:pPr>
      <w:r w:rsidRPr="00172922">
        <w:rPr>
          <w:rFonts w:ascii="Arial" w:hAnsi="Arial" w:cs="Arial"/>
          <w:szCs w:val="24"/>
        </w:rPr>
        <w:t>renewable energy generation;</w:t>
      </w:r>
    </w:p>
    <w:p w:rsidR="00CB1CD3" w:rsidRDefault="00CB1CD3" w:rsidP="00CB1CD3">
      <w:pPr>
        <w:pStyle w:val="BodyText"/>
        <w:numPr>
          <w:ilvl w:val="0"/>
          <w:numId w:val="2"/>
        </w:numPr>
        <w:rPr>
          <w:rFonts w:ascii="Arial" w:hAnsi="Arial" w:cs="Arial"/>
        </w:rPr>
      </w:pPr>
      <w:r>
        <w:rPr>
          <w:rFonts w:ascii="Arial" w:hAnsi="Arial" w:cs="Arial"/>
        </w:rPr>
        <w:t>self-catering holiday accommodation; and</w:t>
      </w:r>
    </w:p>
    <w:p w:rsidR="00172922" w:rsidRPr="00172922" w:rsidRDefault="00172922" w:rsidP="00172922">
      <w:pPr>
        <w:pStyle w:val="BodyText"/>
        <w:numPr>
          <w:ilvl w:val="0"/>
          <w:numId w:val="2"/>
        </w:numPr>
        <w:rPr>
          <w:rFonts w:ascii="Arial" w:hAnsi="Arial" w:cs="Arial"/>
          <w:szCs w:val="24"/>
        </w:rPr>
      </w:pPr>
      <w:r w:rsidRPr="00172922">
        <w:rPr>
          <w:rFonts w:ascii="Arial" w:hAnsi="Arial" w:cs="Arial"/>
          <w:szCs w:val="24"/>
        </w:rPr>
        <w:lastRenderedPageBreak/>
        <w:t>timeshare accommodation.</w:t>
      </w:r>
    </w:p>
    <w:p w:rsidR="004A252D" w:rsidRDefault="0062353C" w:rsidP="0062353C">
      <w:pPr>
        <w:pStyle w:val="BodyText"/>
        <w:ind w:left="720" w:hanging="720"/>
        <w:rPr>
          <w:rFonts w:ascii="Arial" w:hAnsi="Arial" w:cs="Arial"/>
          <w:szCs w:val="24"/>
        </w:rPr>
      </w:pPr>
      <w:r>
        <w:rPr>
          <w:rFonts w:ascii="Arial" w:hAnsi="Arial" w:cs="Arial"/>
          <w:szCs w:val="24"/>
        </w:rPr>
        <w:t>2.2.2</w:t>
      </w:r>
      <w:r>
        <w:rPr>
          <w:rFonts w:ascii="Arial" w:hAnsi="Arial" w:cs="Arial"/>
          <w:szCs w:val="24"/>
        </w:rPr>
        <w:tab/>
        <w:t xml:space="preserve">The regulations also permit an award of relief to offices, but that is limited to </w:t>
      </w:r>
      <w:r w:rsidRPr="00172922">
        <w:rPr>
          <w:rFonts w:ascii="Arial" w:hAnsi="Arial" w:cs="Arial"/>
          <w:szCs w:val="24"/>
        </w:rPr>
        <w:t>properties situated in Aberdeen City and Aberdeenshire</w:t>
      </w:r>
      <w:r w:rsidR="00D24241">
        <w:rPr>
          <w:rFonts w:ascii="Arial" w:hAnsi="Arial" w:cs="Arial"/>
          <w:szCs w:val="24"/>
        </w:rPr>
        <w:t>.</w:t>
      </w:r>
    </w:p>
    <w:p w:rsidR="0062353C" w:rsidRPr="0062353C" w:rsidRDefault="0062353C" w:rsidP="0062353C">
      <w:pPr>
        <w:pStyle w:val="BodyText"/>
        <w:rPr>
          <w:rFonts w:ascii="Arial" w:hAnsi="Arial" w:cs="Arial"/>
          <w:sz w:val="16"/>
          <w:szCs w:val="16"/>
        </w:rPr>
      </w:pPr>
    </w:p>
    <w:p w:rsidR="0062353C" w:rsidRPr="00172922" w:rsidRDefault="0062353C" w:rsidP="0062353C">
      <w:pPr>
        <w:pStyle w:val="BodyText"/>
        <w:numPr>
          <w:ilvl w:val="2"/>
          <w:numId w:val="7"/>
        </w:numPr>
        <w:rPr>
          <w:rFonts w:ascii="Arial" w:hAnsi="Arial" w:cs="Arial"/>
          <w:szCs w:val="24"/>
        </w:rPr>
      </w:pPr>
      <w:r>
        <w:rPr>
          <w:rFonts w:ascii="Arial" w:hAnsi="Arial" w:cs="Arial"/>
          <w:szCs w:val="24"/>
        </w:rPr>
        <w:t>R</w:t>
      </w:r>
      <w:r w:rsidRPr="00172922">
        <w:rPr>
          <w:rFonts w:ascii="Arial" w:hAnsi="Arial" w:cs="Arial"/>
          <w:szCs w:val="24"/>
        </w:rPr>
        <w:t>elief is limited to properties:</w:t>
      </w:r>
    </w:p>
    <w:p w:rsidR="0062353C" w:rsidRPr="0062353C" w:rsidRDefault="0062353C" w:rsidP="0062353C">
      <w:pPr>
        <w:pStyle w:val="ListParagraph"/>
        <w:ind w:left="0"/>
        <w:rPr>
          <w:rFonts w:ascii="Arial" w:hAnsi="Arial" w:cs="Arial"/>
          <w:sz w:val="16"/>
          <w:szCs w:val="16"/>
        </w:rPr>
      </w:pPr>
    </w:p>
    <w:p w:rsidR="0062353C" w:rsidRPr="00172922" w:rsidRDefault="0062353C" w:rsidP="0062353C">
      <w:pPr>
        <w:pStyle w:val="BodyText"/>
        <w:numPr>
          <w:ilvl w:val="0"/>
          <w:numId w:val="3"/>
        </w:numPr>
        <w:rPr>
          <w:rFonts w:ascii="Arial" w:hAnsi="Arial" w:cs="Arial"/>
          <w:szCs w:val="24"/>
        </w:rPr>
      </w:pPr>
      <w:r w:rsidRPr="00172922">
        <w:rPr>
          <w:rFonts w:ascii="Arial" w:hAnsi="Arial" w:cs="Arial"/>
          <w:szCs w:val="24"/>
        </w:rPr>
        <w:t xml:space="preserve">in use in the manner stated in </w:t>
      </w:r>
      <w:r>
        <w:rPr>
          <w:rFonts w:ascii="Arial" w:hAnsi="Arial" w:cs="Arial"/>
          <w:szCs w:val="24"/>
        </w:rPr>
        <w:t xml:space="preserve">point 2.2.1, above, </w:t>
      </w:r>
      <w:r w:rsidRPr="00172922">
        <w:rPr>
          <w:rFonts w:ascii="Arial" w:hAnsi="Arial" w:cs="Arial"/>
          <w:szCs w:val="24"/>
        </w:rPr>
        <w:t>at 1 April 2017; and</w:t>
      </w:r>
    </w:p>
    <w:p w:rsidR="0062353C" w:rsidRPr="00172922" w:rsidRDefault="0062353C" w:rsidP="0062353C">
      <w:pPr>
        <w:pStyle w:val="BodyText"/>
        <w:numPr>
          <w:ilvl w:val="0"/>
          <w:numId w:val="3"/>
        </w:numPr>
        <w:rPr>
          <w:rFonts w:ascii="Arial" w:hAnsi="Arial" w:cs="Arial"/>
          <w:szCs w:val="24"/>
        </w:rPr>
      </w:pPr>
      <w:r w:rsidRPr="00172922">
        <w:rPr>
          <w:rFonts w:ascii="Arial" w:hAnsi="Arial" w:cs="Arial"/>
          <w:szCs w:val="24"/>
        </w:rPr>
        <w:t xml:space="preserve">were used in this manner at 31 March 2017 or, if vacant, were last </w:t>
      </w:r>
      <w:r w:rsidR="00D24241">
        <w:rPr>
          <w:rFonts w:ascii="Arial" w:hAnsi="Arial" w:cs="Arial"/>
          <w:szCs w:val="24"/>
        </w:rPr>
        <w:t xml:space="preserve">so </w:t>
      </w:r>
      <w:r w:rsidRPr="00172922">
        <w:rPr>
          <w:rFonts w:ascii="Arial" w:hAnsi="Arial" w:cs="Arial"/>
          <w:szCs w:val="24"/>
        </w:rPr>
        <w:t>used</w:t>
      </w:r>
      <w:r w:rsidR="00976FCC">
        <w:rPr>
          <w:rFonts w:ascii="Arial" w:hAnsi="Arial" w:cs="Arial"/>
          <w:szCs w:val="24"/>
        </w:rPr>
        <w:t>.</w:t>
      </w:r>
    </w:p>
    <w:p w:rsidR="00976FCC" w:rsidRPr="00976FCC" w:rsidRDefault="00976FCC" w:rsidP="00976FCC">
      <w:pPr>
        <w:spacing w:after="0" w:line="240" w:lineRule="auto"/>
        <w:rPr>
          <w:rFonts w:ascii="Arial" w:hAnsi="Arial" w:cs="Arial"/>
          <w:sz w:val="16"/>
          <w:szCs w:val="16"/>
        </w:rPr>
      </w:pPr>
    </w:p>
    <w:p w:rsidR="004A252D" w:rsidRDefault="00976FCC" w:rsidP="00976FCC">
      <w:pPr>
        <w:pStyle w:val="BodyText"/>
        <w:ind w:left="720" w:hanging="720"/>
        <w:rPr>
          <w:rFonts w:ascii="Arial" w:hAnsi="Arial" w:cs="Arial"/>
          <w:szCs w:val="24"/>
        </w:rPr>
      </w:pPr>
      <w:r>
        <w:rPr>
          <w:rFonts w:ascii="Arial" w:hAnsi="Arial" w:cs="Arial"/>
          <w:szCs w:val="24"/>
        </w:rPr>
        <w:t>2.2.4</w:t>
      </w:r>
      <w:r>
        <w:rPr>
          <w:rFonts w:ascii="Arial" w:hAnsi="Arial" w:cs="Arial"/>
          <w:szCs w:val="24"/>
        </w:rPr>
        <w:tab/>
        <w:t xml:space="preserve">There </w:t>
      </w:r>
      <w:r w:rsidR="00D24241">
        <w:rPr>
          <w:rFonts w:ascii="Arial" w:hAnsi="Arial" w:cs="Arial"/>
          <w:szCs w:val="24"/>
        </w:rPr>
        <w:t xml:space="preserve">is </w:t>
      </w:r>
      <w:r>
        <w:rPr>
          <w:rFonts w:ascii="Arial" w:hAnsi="Arial" w:cs="Arial"/>
          <w:szCs w:val="24"/>
        </w:rPr>
        <w:t>no entitlement t</w:t>
      </w:r>
      <w:r w:rsidR="008E72A1">
        <w:rPr>
          <w:rFonts w:ascii="Arial" w:hAnsi="Arial" w:cs="Arial"/>
          <w:szCs w:val="24"/>
        </w:rPr>
        <w:t>o relief for properties which a</w:t>
      </w:r>
      <w:r>
        <w:rPr>
          <w:rFonts w:ascii="Arial" w:hAnsi="Arial" w:cs="Arial"/>
          <w:szCs w:val="24"/>
        </w:rPr>
        <w:t>re vacant at 1 April 2017.</w:t>
      </w:r>
    </w:p>
    <w:p w:rsidR="004A252D" w:rsidRDefault="004A252D" w:rsidP="00172922">
      <w:pPr>
        <w:pStyle w:val="BodyText"/>
        <w:rPr>
          <w:rFonts w:ascii="Arial" w:hAnsi="Arial" w:cs="Arial"/>
          <w:szCs w:val="24"/>
        </w:rPr>
      </w:pPr>
    </w:p>
    <w:p w:rsidR="0062353C" w:rsidRPr="004A252D" w:rsidRDefault="0062353C" w:rsidP="0062353C">
      <w:pPr>
        <w:pStyle w:val="BodyText"/>
        <w:ind w:left="720" w:hanging="720"/>
        <w:rPr>
          <w:rFonts w:ascii="Arial" w:hAnsi="Arial" w:cs="Arial"/>
          <w:b/>
          <w:szCs w:val="24"/>
        </w:rPr>
      </w:pPr>
      <w:r w:rsidRPr="004A252D">
        <w:rPr>
          <w:rFonts w:ascii="Arial" w:hAnsi="Arial" w:cs="Arial"/>
          <w:b/>
          <w:szCs w:val="24"/>
        </w:rPr>
        <w:t>2.</w:t>
      </w:r>
      <w:r>
        <w:rPr>
          <w:rFonts w:ascii="Arial" w:hAnsi="Arial" w:cs="Arial"/>
          <w:b/>
          <w:szCs w:val="24"/>
        </w:rPr>
        <w:t>3</w:t>
      </w:r>
      <w:r w:rsidRPr="004A252D">
        <w:rPr>
          <w:rFonts w:ascii="Arial" w:hAnsi="Arial" w:cs="Arial"/>
          <w:b/>
          <w:szCs w:val="24"/>
        </w:rPr>
        <w:tab/>
      </w:r>
      <w:r>
        <w:rPr>
          <w:rFonts w:ascii="Arial" w:hAnsi="Arial" w:cs="Arial"/>
          <w:b/>
          <w:szCs w:val="24"/>
        </w:rPr>
        <w:t>Application</w:t>
      </w:r>
    </w:p>
    <w:p w:rsidR="0062353C" w:rsidRPr="004A252D" w:rsidRDefault="0062353C" w:rsidP="0062353C">
      <w:pPr>
        <w:pStyle w:val="BodyText"/>
        <w:rPr>
          <w:rFonts w:ascii="Arial" w:hAnsi="Arial" w:cs="Arial"/>
          <w:sz w:val="16"/>
          <w:szCs w:val="16"/>
        </w:rPr>
      </w:pPr>
    </w:p>
    <w:p w:rsidR="00172922" w:rsidRPr="00172922" w:rsidRDefault="0062353C" w:rsidP="0062353C">
      <w:pPr>
        <w:pStyle w:val="BodyText"/>
        <w:rPr>
          <w:rFonts w:ascii="Arial" w:hAnsi="Arial" w:cs="Arial"/>
          <w:szCs w:val="24"/>
        </w:rPr>
      </w:pPr>
      <w:r>
        <w:rPr>
          <w:rFonts w:ascii="Arial" w:hAnsi="Arial" w:cs="Arial"/>
          <w:szCs w:val="24"/>
        </w:rPr>
        <w:t>2.3.1</w:t>
      </w:r>
      <w:r>
        <w:rPr>
          <w:rFonts w:ascii="Arial" w:hAnsi="Arial" w:cs="Arial"/>
          <w:szCs w:val="24"/>
        </w:rPr>
        <w:tab/>
        <w:t>A</w:t>
      </w:r>
      <w:r w:rsidR="00172922" w:rsidRPr="00172922">
        <w:rPr>
          <w:rFonts w:ascii="Arial" w:hAnsi="Arial" w:cs="Arial"/>
          <w:szCs w:val="24"/>
        </w:rPr>
        <w:t>ny ratepayer seeking an award of relief will have to:</w:t>
      </w:r>
    </w:p>
    <w:p w:rsidR="00172922" w:rsidRPr="0062353C" w:rsidRDefault="00172922" w:rsidP="00172922">
      <w:pPr>
        <w:pStyle w:val="BodyText"/>
        <w:rPr>
          <w:rFonts w:ascii="Arial" w:hAnsi="Arial" w:cs="Arial"/>
          <w:sz w:val="16"/>
          <w:szCs w:val="16"/>
        </w:rPr>
      </w:pPr>
    </w:p>
    <w:p w:rsidR="00172922" w:rsidRPr="00172922" w:rsidRDefault="00172922" w:rsidP="00172922">
      <w:pPr>
        <w:pStyle w:val="BodyText"/>
        <w:numPr>
          <w:ilvl w:val="0"/>
          <w:numId w:val="4"/>
        </w:numPr>
        <w:rPr>
          <w:rFonts w:ascii="Arial" w:hAnsi="Arial" w:cs="Arial"/>
          <w:szCs w:val="24"/>
        </w:rPr>
      </w:pPr>
      <w:r w:rsidRPr="00172922">
        <w:rPr>
          <w:rFonts w:ascii="Arial" w:hAnsi="Arial" w:cs="Arial"/>
          <w:szCs w:val="24"/>
        </w:rPr>
        <w:t>confirm in which class their property falls; and</w:t>
      </w:r>
    </w:p>
    <w:p w:rsidR="00172922" w:rsidRPr="00172922" w:rsidRDefault="00D24241" w:rsidP="00172922">
      <w:pPr>
        <w:pStyle w:val="BodyText"/>
        <w:numPr>
          <w:ilvl w:val="0"/>
          <w:numId w:val="4"/>
        </w:numPr>
        <w:rPr>
          <w:rFonts w:ascii="Arial" w:hAnsi="Arial" w:cs="Arial"/>
          <w:szCs w:val="24"/>
        </w:rPr>
      </w:pPr>
      <w:r>
        <w:rPr>
          <w:rFonts w:ascii="Arial" w:hAnsi="Arial" w:cs="Arial"/>
          <w:szCs w:val="24"/>
        </w:rPr>
        <w:t xml:space="preserve">summarize </w:t>
      </w:r>
      <w:r w:rsidR="00172922" w:rsidRPr="00172922">
        <w:rPr>
          <w:rFonts w:ascii="Arial" w:hAnsi="Arial" w:cs="Arial"/>
          <w:szCs w:val="24"/>
        </w:rPr>
        <w:t>the activities undertaken at the property to confirm its use</w:t>
      </w:r>
      <w:r>
        <w:rPr>
          <w:rFonts w:ascii="Arial" w:hAnsi="Arial" w:cs="Arial"/>
          <w:szCs w:val="24"/>
        </w:rPr>
        <w:t>.</w:t>
      </w:r>
    </w:p>
    <w:p w:rsidR="0062353C" w:rsidRPr="0062353C" w:rsidRDefault="0062353C" w:rsidP="0062353C">
      <w:pPr>
        <w:pStyle w:val="BodyText"/>
        <w:rPr>
          <w:rFonts w:ascii="Arial" w:hAnsi="Arial" w:cs="Arial"/>
          <w:sz w:val="16"/>
          <w:szCs w:val="16"/>
        </w:rPr>
      </w:pPr>
    </w:p>
    <w:p w:rsidR="0062353C" w:rsidRPr="00172922" w:rsidRDefault="0062353C" w:rsidP="0062353C">
      <w:pPr>
        <w:pStyle w:val="BodyText"/>
        <w:numPr>
          <w:ilvl w:val="2"/>
          <w:numId w:val="6"/>
        </w:numPr>
        <w:rPr>
          <w:rFonts w:ascii="Arial" w:hAnsi="Arial" w:cs="Arial"/>
          <w:szCs w:val="24"/>
        </w:rPr>
      </w:pPr>
      <w:r>
        <w:rPr>
          <w:rFonts w:ascii="Arial" w:hAnsi="Arial" w:cs="Arial"/>
          <w:szCs w:val="24"/>
        </w:rPr>
        <w:t>T</w:t>
      </w:r>
      <w:r w:rsidRPr="00172922">
        <w:rPr>
          <w:rFonts w:ascii="Arial" w:hAnsi="Arial" w:cs="Arial"/>
          <w:szCs w:val="24"/>
        </w:rPr>
        <w:t xml:space="preserve">he application form is </w:t>
      </w:r>
      <w:r w:rsidR="00D24241">
        <w:rPr>
          <w:rFonts w:ascii="Arial" w:hAnsi="Arial" w:cs="Arial"/>
          <w:szCs w:val="24"/>
        </w:rPr>
        <w:t xml:space="preserve">to </w:t>
      </w:r>
      <w:r w:rsidRPr="00172922">
        <w:rPr>
          <w:rFonts w:ascii="Arial" w:hAnsi="Arial" w:cs="Arial"/>
          <w:szCs w:val="24"/>
        </w:rPr>
        <w:t xml:space="preserve">be available on the council’s webpage </w:t>
      </w:r>
      <w:hyperlink r:id="rId9" w:history="1">
        <w:r w:rsidRPr="00172922">
          <w:rPr>
            <w:rStyle w:val="Hyperlink"/>
            <w:rFonts w:ascii="Arial" w:hAnsi="Arial" w:cs="Arial"/>
            <w:szCs w:val="24"/>
          </w:rPr>
          <w:t>http://www.moray.gov.</w:t>
        </w:r>
        <w:bookmarkStart w:id="0" w:name="_GoBack"/>
        <w:bookmarkEnd w:id="0"/>
        <w:r w:rsidRPr="00172922">
          <w:rPr>
            <w:rStyle w:val="Hyperlink"/>
            <w:rFonts w:ascii="Arial" w:hAnsi="Arial" w:cs="Arial"/>
            <w:szCs w:val="24"/>
          </w:rPr>
          <w:t>uk/moray_standard/page_111956.html</w:t>
        </w:r>
      </w:hyperlink>
      <w:r w:rsidRPr="00172922">
        <w:rPr>
          <w:rFonts w:ascii="Arial" w:hAnsi="Arial" w:cs="Arial"/>
          <w:szCs w:val="24"/>
        </w:rPr>
        <w:t xml:space="preserve"> (under development);</w:t>
      </w:r>
    </w:p>
    <w:p w:rsidR="00976FCC" w:rsidRDefault="00976FCC" w:rsidP="00976FCC">
      <w:pPr>
        <w:pStyle w:val="BodyText"/>
        <w:rPr>
          <w:rFonts w:ascii="Arial" w:hAnsi="Arial" w:cs="Arial"/>
          <w:szCs w:val="24"/>
        </w:rPr>
      </w:pPr>
    </w:p>
    <w:p w:rsidR="00976FCC" w:rsidRPr="004A252D" w:rsidRDefault="00976FCC" w:rsidP="00976FCC">
      <w:pPr>
        <w:pStyle w:val="BodyText"/>
        <w:ind w:left="720" w:hanging="720"/>
        <w:rPr>
          <w:rFonts w:ascii="Arial" w:hAnsi="Arial" w:cs="Arial"/>
          <w:b/>
          <w:szCs w:val="24"/>
        </w:rPr>
      </w:pPr>
      <w:r w:rsidRPr="004A252D">
        <w:rPr>
          <w:rFonts w:ascii="Arial" w:hAnsi="Arial" w:cs="Arial"/>
          <w:b/>
          <w:szCs w:val="24"/>
        </w:rPr>
        <w:t>2.</w:t>
      </w:r>
      <w:r>
        <w:rPr>
          <w:rFonts w:ascii="Arial" w:hAnsi="Arial" w:cs="Arial"/>
          <w:b/>
          <w:szCs w:val="24"/>
        </w:rPr>
        <w:t>4</w:t>
      </w:r>
      <w:r w:rsidRPr="004A252D">
        <w:rPr>
          <w:rFonts w:ascii="Arial" w:hAnsi="Arial" w:cs="Arial"/>
          <w:b/>
          <w:szCs w:val="24"/>
        </w:rPr>
        <w:tab/>
      </w:r>
      <w:r>
        <w:rPr>
          <w:rFonts w:ascii="Arial" w:hAnsi="Arial" w:cs="Arial"/>
          <w:b/>
          <w:szCs w:val="24"/>
        </w:rPr>
        <w:t>Relief Award</w:t>
      </w:r>
    </w:p>
    <w:p w:rsidR="00976FCC" w:rsidRPr="004A252D" w:rsidRDefault="00976FCC" w:rsidP="00976FCC">
      <w:pPr>
        <w:pStyle w:val="BodyText"/>
        <w:rPr>
          <w:rFonts w:ascii="Arial" w:hAnsi="Arial" w:cs="Arial"/>
          <w:sz w:val="16"/>
          <w:szCs w:val="16"/>
        </w:rPr>
      </w:pPr>
    </w:p>
    <w:p w:rsidR="00172922" w:rsidRPr="00172922" w:rsidRDefault="00976FCC" w:rsidP="00E63F5E">
      <w:pPr>
        <w:pStyle w:val="BodyText"/>
        <w:ind w:left="720" w:hanging="720"/>
        <w:rPr>
          <w:rFonts w:ascii="Arial" w:hAnsi="Arial" w:cs="Arial"/>
          <w:szCs w:val="24"/>
        </w:rPr>
      </w:pPr>
      <w:r>
        <w:rPr>
          <w:rFonts w:ascii="Arial" w:hAnsi="Arial" w:cs="Arial"/>
          <w:szCs w:val="24"/>
        </w:rPr>
        <w:t>2.3.1</w:t>
      </w:r>
      <w:r>
        <w:rPr>
          <w:rFonts w:ascii="Arial" w:hAnsi="Arial" w:cs="Arial"/>
          <w:szCs w:val="24"/>
        </w:rPr>
        <w:tab/>
        <w:t>A</w:t>
      </w:r>
      <w:r w:rsidRPr="00172922">
        <w:rPr>
          <w:rFonts w:ascii="Arial" w:hAnsi="Arial" w:cs="Arial"/>
          <w:szCs w:val="24"/>
        </w:rPr>
        <w:t xml:space="preserve">ny </w:t>
      </w:r>
      <w:r w:rsidR="00E63F5E">
        <w:rPr>
          <w:rFonts w:ascii="Arial" w:hAnsi="Arial" w:cs="Arial"/>
          <w:szCs w:val="24"/>
        </w:rPr>
        <w:t>award of r</w:t>
      </w:r>
      <w:r w:rsidR="00172922" w:rsidRPr="00172922">
        <w:rPr>
          <w:rFonts w:ascii="Arial" w:hAnsi="Arial" w:cs="Arial"/>
          <w:szCs w:val="24"/>
        </w:rPr>
        <w:t xml:space="preserve">elief is calculated on the basis of the gross Non-Domestic Rates which were payable at 31 March 2017 multiplied by a ‘real-terms’ factor equivalent to an </w:t>
      </w:r>
      <w:r w:rsidR="00E63F5E">
        <w:rPr>
          <w:rFonts w:ascii="Arial" w:hAnsi="Arial" w:cs="Arial"/>
          <w:szCs w:val="24"/>
        </w:rPr>
        <w:t>increase of 12.5%.  R</w:t>
      </w:r>
      <w:r w:rsidR="00172922" w:rsidRPr="00172922">
        <w:rPr>
          <w:rFonts w:ascii="Arial" w:hAnsi="Arial" w:cs="Arial"/>
          <w:szCs w:val="24"/>
        </w:rPr>
        <w:t>elief will only be granted if the increase in the 2017 rates bill exceeds</w:t>
      </w:r>
      <w:r w:rsidR="00D24241">
        <w:rPr>
          <w:rFonts w:ascii="Arial" w:hAnsi="Arial" w:cs="Arial"/>
          <w:szCs w:val="24"/>
        </w:rPr>
        <w:t xml:space="preserve"> the real-terms factor of 12.5%.</w:t>
      </w:r>
    </w:p>
    <w:p w:rsidR="00172922" w:rsidRPr="000F08DF" w:rsidRDefault="00172922" w:rsidP="00172922">
      <w:pPr>
        <w:pStyle w:val="ListParagraph"/>
        <w:ind w:left="0"/>
        <w:rPr>
          <w:rFonts w:ascii="Arial" w:hAnsi="Arial" w:cs="Arial"/>
          <w:sz w:val="16"/>
          <w:szCs w:val="16"/>
        </w:rPr>
      </w:pPr>
    </w:p>
    <w:p w:rsidR="00172922" w:rsidRPr="00172922" w:rsidRDefault="00970218" w:rsidP="00E63F5E">
      <w:pPr>
        <w:pStyle w:val="BodyText"/>
        <w:numPr>
          <w:ilvl w:val="2"/>
          <w:numId w:val="8"/>
        </w:numPr>
        <w:rPr>
          <w:rFonts w:ascii="Arial" w:hAnsi="Arial" w:cs="Arial"/>
          <w:szCs w:val="24"/>
        </w:rPr>
      </w:pPr>
      <w:r>
        <w:rPr>
          <w:rFonts w:ascii="Arial" w:hAnsi="Arial" w:cs="Arial"/>
          <w:szCs w:val="24"/>
        </w:rPr>
        <w:t xml:space="preserve">The regulations make </w:t>
      </w:r>
      <w:r w:rsidR="00172922" w:rsidRPr="00172922">
        <w:rPr>
          <w:rFonts w:ascii="Arial" w:hAnsi="Arial" w:cs="Arial"/>
          <w:szCs w:val="24"/>
        </w:rPr>
        <w:t xml:space="preserve">provision </w:t>
      </w:r>
      <w:r w:rsidR="00D24241">
        <w:rPr>
          <w:rFonts w:ascii="Arial" w:hAnsi="Arial" w:cs="Arial"/>
          <w:szCs w:val="24"/>
        </w:rPr>
        <w:t xml:space="preserve">for </w:t>
      </w:r>
      <w:r w:rsidR="00172922" w:rsidRPr="00172922">
        <w:rPr>
          <w:rFonts w:ascii="Arial" w:hAnsi="Arial" w:cs="Arial"/>
          <w:szCs w:val="24"/>
        </w:rPr>
        <w:t>ratepayers who</w:t>
      </w:r>
      <w:r>
        <w:rPr>
          <w:rFonts w:ascii="Arial" w:hAnsi="Arial" w:cs="Arial"/>
          <w:szCs w:val="24"/>
        </w:rPr>
        <w:t xml:space="preserve"> received 100% relief</w:t>
      </w:r>
      <w:r w:rsidR="00D24241">
        <w:rPr>
          <w:rFonts w:ascii="Arial" w:hAnsi="Arial" w:cs="Arial"/>
          <w:szCs w:val="24"/>
        </w:rPr>
        <w:t xml:space="preserve">, </w:t>
      </w:r>
      <w:r w:rsidR="00EC14F3">
        <w:rPr>
          <w:rFonts w:ascii="Arial" w:hAnsi="Arial" w:cs="Arial"/>
          <w:szCs w:val="24"/>
        </w:rPr>
        <w:t xml:space="preserve">so paying no </w:t>
      </w:r>
      <w:r w:rsidR="00172922" w:rsidRPr="00172922">
        <w:rPr>
          <w:rFonts w:ascii="Arial" w:hAnsi="Arial" w:cs="Arial"/>
          <w:szCs w:val="24"/>
        </w:rPr>
        <w:t>rates at 31 March 2017</w:t>
      </w:r>
      <w:r w:rsidR="008E72A1">
        <w:rPr>
          <w:rFonts w:ascii="Arial" w:hAnsi="Arial" w:cs="Arial"/>
          <w:szCs w:val="24"/>
        </w:rPr>
        <w:t xml:space="preserve"> (</w:t>
      </w:r>
      <w:r>
        <w:rPr>
          <w:rFonts w:ascii="Arial" w:hAnsi="Arial" w:cs="Arial"/>
          <w:szCs w:val="24"/>
        </w:rPr>
        <w:t xml:space="preserve">likely due to </w:t>
      </w:r>
      <w:r w:rsidR="00E213C5">
        <w:rPr>
          <w:rFonts w:ascii="Arial" w:hAnsi="Arial" w:cs="Arial"/>
          <w:szCs w:val="24"/>
        </w:rPr>
        <w:t xml:space="preserve">a </w:t>
      </w:r>
      <w:r>
        <w:rPr>
          <w:rFonts w:ascii="Arial" w:hAnsi="Arial" w:cs="Arial"/>
          <w:szCs w:val="24"/>
        </w:rPr>
        <w:t>Small Business Bonus Scheme</w:t>
      </w:r>
      <w:r w:rsidR="00E213C5">
        <w:rPr>
          <w:rFonts w:ascii="Arial" w:hAnsi="Arial" w:cs="Arial"/>
          <w:szCs w:val="24"/>
        </w:rPr>
        <w:t xml:space="preserve"> award). </w:t>
      </w:r>
      <w:r w:rsidR="00172922" w:rsidRPr="00172922">
        <w:rPr>
          <w:rFonts w:ascii="Arial" w:hAnsi="Arial" w:cs="Arial"/>
          <w:szCs w:val="24"/>
        </w:rPr>
        <w:t xml:space="preserve">If </w:t>
      </w:r>
      <w:r>
        <w:rPr>
          <w:rFonts w:ascii="Arial" w:hAnsi="Arial" w:cs="Arial"/>
          <w:szCs w:val="24"/>
        </w:rPr>
        <w:t xml:space="preserve">a </w:t>
      </w:r>
      <w:r w:rsidR="00172922" w:rsidRPr="00172922">
        <w:rPr>
          <w:rFonts w:ascii="Arial" w:hAnsi="Arial" w:cs="Arial"/>
          <w:szCs w:val="24"/>
        </w:rPr>
        <w:t xml:space="preserve">property’s rateable value was below £10,000 at 31 March 2017 </w:t>
      </w:r>
      <w:r w:rsidR="00172922" w:rsidRPr="001E1615">
        <w:rPr>
          <w:rFonts w:ascii="Arial" w:hAnsi="Arial" w:cs="Arial"/>
          <w:szCs w:val="24"/>
          <w:u w:val="single"/>
        </w:rPr>
        <w:t>and</w:t>
      </w:r>
      <w:r w:rsidR="00172922" w:rsidRPr="00172922">
        <w:rPr>
          <w:rFonts w:ascii="Arial" w:hAnsi="Arial" w:cs="Arial"/>
          <w:szCs w:val="24"/>
        </w:rPr>
        <w:t xml:space="preserve"> the</w:t>
      </w:r>
      <w:r>
        <w:rPr>
          <w:rFonts w:ascii="Arial" w:hAnsi="Arial" w:cs="Arial"/>
          <w:szCs w:val="24"/>
        </w:rPr>
        <w:t xml:space="preserve"> </w:t>
      </w:r>
      <w:r w:rsidR="001E1615">
        <w:rPr>
          <w:rFonts w:ascii="Arial" w:hAnsi="Arial" w:cs="Arial"/>
          <w:szCs w:val="24"/>
        </w:rPr>
        <w:t>ratepayer had paid nothing at that date due to a</w:t>
      </w:r>
      <w:r w:rsidR="00CB1CD3">
        <w:rPr>
          <w:rFonts w:ascii="Arial" w:hAnsi="Arial" w:cs="Arial"/>
          <w:szCs w:val="24"/>
        </w:rPr>
        <w:t xml:space="preserve"> relief award</w:t>
      </w:r>
      <w:r w:rsidR="001E1615">
        <w:rPr>
          <w:rFonts w:ascii="Arial" w:hAnsi="Arial" w:cs="Arial"/>
          <w:szCs w:val="24"/>
        </w:rPr>
        <w:t>,</w:t>
      </w:r>
      <w:r w:rsidR="008E72A1" w:rsidRPr="008E72A1">
        <w:rPr>
          <w:rFonts w:ascii="Arial" w:hAnsi="Arial" w:cs="Arial"/>
          <w:szCs w:val="24"/>
        </w:rPr>
        <w:t xml:space="preserve"> </w:t>
      </w:r>
      <w:r w:rsidR="008E72A1">
        <w:rPr>
          <w:rFonts w:ascii="Arial" w:hAnsi="Arial" w:cs="Arial"/>
          <w:szCs w:val="24"/>
        </w:rPr>
        <w:t xml:space="preserve">if the </w:t>
      </w:r>
      <w:r w:rsidR="008E72A1" w:rsidRPr="00172922">
        <w:rPr>
          <w:rFonts w:ascii="Arial" w:hAnsi="Arial" w:cs="Arial"/>
          <w:szCs w:val="24"/>
        </w:rPr>
        <w:t xml:space="preserve">increase </w:t>
      </w:r>
      <w:r w:rsidR="008E72A1">
        <w:rPr>
          <w:rFonts w:ascii="Arial" w:hAnsi="Arial" w:cs="Arial"/>
          <w:szCs w:val="24"/>
        </w:rPr>
        <w:t xml:space="preserve">in their 2017 bill </w:t>
      </w:r>
      <w:r w:rsidR="008E72A1" w:rsidRPr="00172922">
        <w:rPr>
          <w:rFonts w:ascii="Arial" w:hAnsi="Arial" w:cs="Arial"/>
          <w:szCs w:val="24"/>
        </w:rPr>
        <w:t xml:space="preserve">exceeds the real-terms factor of 12.5% </w:t>
      </w:r>
      <w:r w:rsidR="008E72A1">
        <w:rPr>
          <w:rFonts w:ascii="Arial" w:hAnsi="Arial" w:cs="Arial"/>
          <w:szCs w:val="24"/>
        </w:rPr>
        <w:t xml:space="preserve">which results in entitlement to a transitional relief award, </w:t>
      </w:r>
      <w:r w:rsidR="008E72A1" w:rsidRPr="00172922">
        <w:rPr>
          <w:rFonts w:ascii="Arial" w:hAnsi="Arial" w:cs="Arial"/>
          <w:szCs w:val="24"/>
        </w:rPr>
        <w:t xml:space="preserve">the </w:t>
      </w:r>
      <w:r w:rsidR="008E72A1">
        <w:rPr>
          <w:rFonts w:ascii="Arial" w:hAnsi="Arial" w:cs="Arial"/>
          <w:szCs w:val="24"/>
        </w:rPr>
        <w:t xml:space="preserve">net 2017-18 </w:t>
      </w:r>
      <w:r w:rsidR="008E72A1" w:rsidRPr="00172922">
        <w:rPr>
          <w:rFonts w:ascii="Arial" w:hAnsi="Arial" w:cs="Arial"/>
          <w:szCs w:val="24"/>
        </w:rPr>
        <w:t xml:space="preserve">amount payable will be reduced by </w:t>
      </w:r>
      <w:r w:rsidR="008E72A1">
        <w:rPr>
          <w:rFonts w:ascii="Arial" w:hAnsi="Arial" w:cs="Arial"/>
          <w:szCs w:val="24"/>
        </w:rPr>
        <w:t>a further 50%</w:t>
      </w:r>
      <w:r w:rsidR="00D24241">
        <w:rPr>
          <w:rFonts w:ascii="Arial" w:hAnsi="Arial" w:cs="Arial"/>
          <w:szCs w:val="24"/>
        </w:rPr>
        <w:t>.</w:t>
      </w:r>
    </w:p>
    <w:p w:rsidR="00A874DF" w:rsidRDefault="00A874DF" w:rsidP="00A874DF">
      <w:pPr>
        <w:pStyle w:val="BodyText"/>
        <w:rPr>
          <w:rFonts w:ascii="Arial" w:hAnsi="Arial" w:cs="Arial"/>
          <w:szCs w:val="24"/>
        </w:rPr>
      </w:pPr>
    </w:p>
    <w:p w:rsidR="00A874DF" w:rsidRPr="004A252D" w:rsidRDefault="00A874DF" w:rsidP="00A874DF">
      <w:pPr>
        <w:pStyle w:val="BodyText"/>
        <w:numPr>
          <w:ilvl w:val="1"/>
          <w:numId w:val="8"/>
        </w:numPr>
        <w:rPr>
          <w:rFonts w:ascii="Arial" w:hAnsi="Arial" w:cs="Arial"/>
          <w:b/>
          <w:szCs w:val="24"/>
        </w:rPr>
      </w:pPr>
      <w:r>
        <w:rPr>
          <w:rFonts w:ascii="Arial" w:hAnsi="Arial" w:cs="Arial"/>
          <w:b/>
          <w:szCs w:val="24"/>
        </w:rPr>
        <w:t>Changes</w:t>
      </w:r>
    </w:p>
    <w:p w:rsidR="00A874DF" w:rsidRPr="004A252D" w:rsidRDefault="00A874DF" w:rsidP="00A874DF">
      <w:pPr>
        <w:pStyle w:val="BodyText"/>
        <w:rPr>
          <w:rFonts w:ascii="Arial" w:hAnsi="Arial" w:cs="Arial"/>
          <w:sz w:val="16"/>
          <w:szCs w:val="16"/>
        </w:rPr>
      </w:pPr>
    </w:p>
    <w:p w:rsidR="00A874DF" w:rsidRPr="00172922" w:rsidRDefault="00A874DF" w:rsidP="00A874DF">
      <w:pPr>
        <w:pStyle w:val="BodyText"/>
        <w:ind w:left="720" w:hanging="720"/>
        <w:rPr>
          <w:rFonts w:ascii="Arial" w:hAnsi="Arial" w:cs="Arial"/>
          <w:szCs w:val="24"/>
        </w:rPr>
      </w:pPr>
      <w:r>
        <w:rPr>
          <w:rFonts w:ascii="Arial" w:hAnsi="Arial" w:cs="Arial"/>
          <w:szCs w:val="24"/>
        </w:rPr>
        <w:t>2.4.1</w:t>
      </w:r>
      <w:r>
        <w:rPr>
          <w:rFonts w:ascii="Arial" w:hAnsi="Arial" w:cs="Arial"/>
          <w:szCs w:val="24"/>
        </w:rPr>
        <w:tab/>
        <w:t>If there is any change to a property’s circumstances during the 2017-18, it is likely that this will effect entitlement to a 2017 Transitional Relief award.</w:t>
      </w:r>
      <w:r w:rsidR="001E1615">
        <w:rPr>
          <w:rFonts w:ascii="Arial" w:hAnsi="Arial" w:cs="Arial"/>
          <w:szCs w:val="24"/>
        </w:rPr>
        <w:t xml:space="preserve">  For example:</w:t>
      </w:r>
    </w:p>
    <w:p w:rsidR="00A874DF" w:rsidRPr="00A874DF" w:rsidRDefault="00A874DF" w:rsidP="00E213C5">
      <w:pPr>
        <w:pStyle w:val="BodyText"/>
        <w:rPr>
          <w:rFonts w:ascii="Arial" w:hAnsi="Arial" w:cs="Arial"/>
          <w:sz w:val="16"/>
          <w:szCs w:val="16"/>
        </w:rPr>
      </w:pPr>
    </w:p>
    <w:p w:rsidR="00A874DF" w:rsidRPr="00172922" w:rsidRDefault="00A874DF" w:rsidP="00E213C5">
      <w:pPr>
        <w:pStyle w:val="BodyText"/>
        <w:numPr>
          <w:ilvl w:val="0"/>
          <w:numId w:val="9"/>
        </w:numPr>
        <w:ind w:left="1080"/>
        <w:rPr>
          <w:rFonts w:ascii="Arial" w:hAnsi="Arial" w:cs="Arial"/>
          <w:szCs w:val="24"/>
        </w:rPr>
      </w:pPr>
      <w:r w:rsidRPr="00172922">
        <w:rPr>
          <w:rFonts w:ascii="Arial" w:hAnsi="Arial" w:cs="Arial"/>
          <w:szCs w:val="24"/>
        </w:rPr>
        <w:t xml:space="preserve">if there is a change to a property’s </w:t>
      </w:r>
      <w:r>
        <w:rPr>
          <w:rFonts w:ascii="Arial" w:hAnsi="Arial" w:cs="Arial"/>
          <w:szCs w:val="24"/>
        </w:rPr>
        <w:t xml:space="preserve">rateable value, </w:t>
      </w:r>
      <w:r w:rsidR="001E1615">
        <w:rPr>
          <w:rFonts w:ascii="Arial" w:hAnsi="Arial" w:cs="Arial"/>
          <w:szCs w:val="24"/>
        </w:rPr>
        <w:t>any t</w:t>
      </w:r>
      <w:r w:rsidRPr="00172922">
        <w:rPr>
          <w:rFonts w:ascii="Arial" w:hAnsi="Arial" w:cs="Arial"/>
          <w:szCs w:val="24"/>
        </w:rPr>
        <w:t xml:space="preserve">ransitional </w:t>
      </w:r>
      <w:r w:rsidR="001E1615">
        <w:rPr>
          <w:rFonts w:ascii="Arial" w:hAnsi="Arial" w:cs="Arial"/>
          <w:szCs w:val="24"/>
        </w:rPr>
        <w:t>relief</w:t>
      </w:r>
      <w:r>
        <w:rPr>
          <w:rFonts w:ascii="Arial" w:hAnsi="Arial" w:cs="Arial"/>
          <w:szCs w:val="24"/>
        </w:rPr>
        <w:t xml:space="preserve"> award </w:t>
      </w:r>
      <w:r w:rsidRPr="00172922">
        <w:rPr>
          <w:rFonts w:ascii="Arial" w:hAnsi="Arial" w:cs="Arial"/>
          <w:szCs w:val="24"/>
        </w:rPr>
        <w:t>will be reassessed;</w:t>
      </w:r>
    </w:p>
    <w:p w:rsidR="00A874DF" w:rsidRPr="00172922" w:rsidRDefault="00A874DF" w:rsidP="00E213C5">
      <w:pPr>
        <w:pStyle w:val="BodyText"/>
        <w:numPr>
          <w:ilvl w:val="0"/>
          <w:numId w:val="9"/>
        </w:numPr>
        <w:ind w:left="1080"/>
        <w:rPr>
          <w:rFonts w:ascii="Arial" w:hAnsi="Arial" w:cs="Arial"/>
          <w:szCs w:val="24"/>
        </w:rPr>
      </w:pPr>
      <w:r w:rsidRPr="00172922">
        <w:rPr>
          <w:rFonts w:ascii="Arial" w:hAnsi="Arial" w:cs="Arial"/>
          <w:szCs w:val="24"/>
        </w:rPr>
        <w:t xml:space="preserve">if a property is replaced on the Valuation Roll </w:t>
      </w:r>
      <w:r w:rsidR="00E213C5">
        <w:rPr>
          <w:rFonts w:ascii="Arial" w:hAnsi="Arial" w:cs="Arial"/>
          <w:szCs w:val="24"/>
        </w:rPr>
        <w:t>post-</w:t>
      </w:r>
      <w:r w:rsidR="00CB1CD3">
        <w:rPr>
          <w:rFonts w:ascii="Arial" w:hAnsi="Arial" w:cs="Arial"/>
          <w:szCs w:val="24"/>
        </w:rPr>
        <w:t xml:space="preserve">1 April 2017 </w:t>
      </w:r>
      <w:r w:rsidRPr="00172922">
        <w:rPr>
          <w:rFonts w:ascii="Arial" w:hAnsi="Arial" w:cs="Arial"/>
          <w:szCs w:val="24"/>
        </w:rPr>
        <w:t xml:space="preserve">by a split merged or reorganised entry, entitlement to </w:t>
      </w:r>
      <w:r w:rsidR="001E1615">
        <w:rPr>
          <w:rFonts w:ascii="Arial" w:hAnsi="Arial" w:cs="Arial"/>
          <w:szCs w:val="24"/>
        </w:rPr>
        <w:t>t</w:t>
      </w:r>
      <w:r w:rsidRPr="00172922">
        <w:rPr>
          <w:rFonts w:ascii="Arial" w:hAnsi="Arial" w:cs="Arial"/>
          <w:szCs w:val="24"/>
        </w:rPr>
        <w:t xml:space="preserve">ransitional </w:t>
      </w:r>
      <w:r w:rsidR="001E1615">
        <w:rPr>
          <w:rFonts w:ascii="Arial" w:hAnsi="Arial" w:cs="Arial"/>
          <w:szCs w:val="24"/>
        </w:rPr>
        <w:t>r</w:t>
      </w:r>
      <w:r w:rsidRPr="00172922">
        <w:rPr>
          <w:rFonts w:ascii="Arial" w:hAnsi="Arial" w:cs="Arial"/>
          <w:szCs w:val="24"/>
        </w:rPr>
        <w:t>elief will terminate;</w:t>
      </w:r>
    </w:p>
    <w:p w:rsidR="00A874DF" w:rsidRDefault="00A874DF" w:rsidP="00E213C5">
      <w:pPr>
        <w:pStyle w:val="BodyText"/>
        <w:numPr>
          <w:ilvl w:val="0"/>
          <w:numId w:val="9"/>
        </w:numPr>
        <w:ind w:left="1080"/>
        <w:rPr>
          <w:rFonts w:ascii="Arial" w:hAnsi="Arial" w:cs="Arial"/>
          <w:szCs w:val="24"/>
        </w:rPr>
      </w:pPr>
      <w:r w:rsidRPr="00172922">
        <w:rPr>
          <w:rFonts w:ascii="Arial" w:hAnsi="Arial" w:cs="Arial"/>
          <w:szCs w:val="24"/>
        </w:rPr>
        <w:t xml:space="preserve">if </w:t>
      </w:r>
      <w:r>
        <w:rPr>
          <w:rFonts w:ascii="Arial" w:hAnsi="Arial" w:cs="Arial"/>
          <w:szCs w:val="24"/>
        </w:rPr>
        <w:t xml:space="preserve">a ratepayer moves out of a property, </w:t>
      </w:r>
      <w:r w:rsidRPr="00172922">
        <w:rPr>
          <w:rFonts w:ascii="Arial" w:hAnsi="Arial" w:cs="Arial"/>
          <w:szCs w:val="24"/>
        </w:rPr>
        <w:t xml:space="preserve">entitlement to </w:t>
      </w:r>
      <w:r w:rsidR="001E1615">
        <w:rPr>
          <w:rFonts w:ascii="Arial" w:hAnsi="Arial" w:cs="Arial"/>
          <w:szCs w:val="24"/>
        </w:rPr>
        <w:t>t</w:t>
      </w:r>
      <w:r w:rsidRPr="00172922">
        <w:rPr>
          <w:rFonts w:ascii="Arial" w:hAnsi="Arial" w:cs="Arial"/>
          <w:szCs w:val="24"/>
        </w:rPr>
        <w:t xml:space="preserve">ransitional </w:t>
      </w:r>
      <w:r w:rsidR="001E1615">
        <w:rPr>
          <w:rFonts w:ascii="Arial" w:hAnsi="Arial" w:cs="Arial"/>
          <w:szCs w:val="24"/>
        </w:rPr>
        <w:t>r</w:t>
      </w:r>
      <w:r w:rsidRPr="00172922">
        <w:rPr>
          <w:rFonts w:ascii="Arial" w:hAnsi="Arial" w:cs="Arial"/>
          <w:szCs w:val="24"/>
        </w:rPr>
        <w:t xml:space="preserve">elief will </w:t>
      </w:r>
      <w:r w:rsidR="001E1615">
        <w:rPr>
          <w:rFonts w:ascii="Arial" w:hAnsi="Arial" w:cs="Arial"/>
          <w:szCs w:val="24"/>
        </w:rPr>
        <w:t>end</w:t>
      </w:r>
      <w:r w:rsidR="00CB1CD3">
        <w:rPr>
          <w:rFonts w:ascii="Arial" w:hAnsi="Arial" w:cs="Arial"/>
          <w:szCs w:val="24"/>
        </w:rPr>
        <w:t xml:space="preserve"> on the vacation date</w:t>
      </w:r>
      <w:r w:rsidR="001E1615">
        <w:rPr>
          <w:rFonts w:ascii="Arial" w:hAnsi="Arial" w:cs="Arial"/>
          <w:szCs w:val="24"/>
        </w:rPr>
        <w:t>; and</w:t>
      </w:r>
    </w:p>
    <w:p w:rsidR="00A874DF" w:rsidRPr="00172922" w:rsidRDefault="00A874DF" w:rsidP="00E213C5">
      <w:pPr>
        <w:pStyle w:val="BodyText"/>
        <w:numPr>
          <w:ilvl w:val="0"/>
          <w:numId w:val="9"/>
        </w:numPr>
        <w:ind w:left="1080"/>
        <w:rPr>
          <w:rFonts w:ascii="Arial" w:hAnsi="Arial" w:cs="Arial"/>
          <w:szCs w:val="24"/>
        </w:rPr>
      </w:pPr>
      <w:r w:rsidRPr="00172922">
        <w:rPr>
          <w:rFonts w:ascii="Arial" w:hAnsi="Arial" w:cs="Arial"/>
          <w:szCs w:val="24"/>
        </w:rPr>
        <w:t xml:space="preserve">if </w:t>
      </w:r>
      <w:r>
        <w:rPr>
          <w:rFonts w:ascii="Arial" w:hAnsi="Arial" w:cs="Arial"/>
          <w:szCs w:val="24"/>
        </w:rPr>
        <w:t xml:space="preserve">a ratepayer moves into a property, </w:t>
      </w:r>
      <w:r w:rsidR="00EC14F3">
        <w:rPr>
          <w:rFonts w:ascii="Arial" w:hAnsi="Arial" w:cs="Arial"/>
          <w:szCs w:val="24"/>
        </w:rPr>
        <w:t>an application for transitional relief will require to be made so that ass</w:t>
      </w:r>
      <w:r>
        <w:rPr>
          <w:rFonts w:ascii="Arial" w:hAnsi="Arial" w:cs="Arial"/>
          <w:szCs w:val="24"/>
        </w:rPr>
        <w:t xml:space="preserve">ess whether the new ratepayer </w:t>
      </w:r>
      <w:r w:rsidRPr="00EC14F3">
        <w:rPr>
          <w:rFonts w:ascii="Arial" w:hAnsi="Arial" w:cs="Arial"/>
          <w:szCs w:val="24"/>
          <w:u w:val="single"/>
        </w:rPr>
        <w:t>and</w:t>
      </w:r>
      <w:r>
        <w:rPr>
          <w:rFonts w:ascii="Arial" w:hAnsi="Arial" w:cs="Arial"/>
          <w:szCs w:val="24"/>
        </w:rPr>
        <w:t xml:space="preserve"> his/her use of the property </w:t>
      </w:r>
      <w:r w:rsidRPr="00172922">
        <w:rPr>
          <w:rFonts w:ascii="Arial" w:hAnsi="Arial" w:cs="Arial"/>
          <w:szCs w:val="24"/>
        </w:rPr>
        <w:t xml:space="preserve">satisfies the criteria of the </w:t>
      </w:r>
      <w:r>
        <w:rPr>
          <w:rFonts w:ascii="Arial" w:hAnsi="Arial" w:cs="Arial"/>
          <w:szCs w:val="24"/>
        </w:rPr>
        <w:t>2017 T</w:t>
      </w:r>
      <w:r w:rsidRPr="00172922">
        <w:rPr>
          <w:rFonts w:ascii="Arial" w:hAnsi="Arial" w:cs="Arial"/>
          <w:szCs w:val="24"/>
        </w:rPr>
        <w:t xml:space="preserve">ransitional </w:t>
      </w:r>
      <w:r>
        <w:rPr>
          <w:rFonts w:ascii="Arial" w:hAnsi="Arial" w:cs="Arial"/>
          <w:szCs w:val="24"/>
        </w:rPr>
        <w:t>R</w:t>
      </w:r>
      <w:r w:rsidRPr="00172922">
        <w:rPr>
          <w:rFonts w:ascii="Arial" w:hAnsi="Arial" w:cs="Arial"/>
          <w:szCs w:val="24"/>
        </w:rPr>
        <w:t xml:space="preserve">elief </w:t>
      </w:r>
      <w:r>
        <w:rPr>
          <w:rFonts w:ascii="Arial" w:hAnsi="Arial" w:cs="Arial"/>
          <w:szCs w:val="24"/>
        </w:rPr>
        <w:t>scheme</w:t>
      </w:r>
      <w:r w:rsidRPr="00172922">
        <w:rPr>
          <w:rFonts w:ascii="Arial" w:hAnsi="Arial" w:cs="Arial"/>
          <w:szCs w:val="24"/>
        </w:rPr>
        <w:t>.</w:t>
      </w:r>
    </w:p>
    <w:p w:rsidR="00A874DF" w:rsidRDefault="00A874DF" w:rsidP="00E213C5">
      <w:pPr>
        <w:pStyle w:val="BodyText"/>
        <w:rPr>
          <w:rFonts w:ascii="Arial" w:hAnsi="Arial" w:cs="Arial"/>
          <w:szCs w:val="24"/>
        </w:rPr>
      </w:pPr>
    </w:p>
    <w:p w:rsidR="000F08DF" w:rsidRPr="004A252D" w:rsidRDefault="000F08DF" w:rsidP="000F08DF">
      <w:pPr>
        <w:pStyle w:val="BodyText"/>
        <w:numPr>
          <w:ilvl w:val="1"/>
          <w:numId w:val="8"/>
        </w:numPr>
        <w:rPr>
          <w:rFonts w:ascii="Arial" w:hAnsi="Arial" w:cs="Arial"/>
          <w:b/>
          <w:szCs w:val="24"/>
        </w:rPr>
      </w:pPr>
      <w:r>
        <w:rPr>
          <w:rFonts w:ascii="Arial" w:hAnsi="Arial" w:cs="Arial"/>
          <w:b/>
          <w:szCs w:val="24"/>
        </w:rPr>
        <w:t>Miscellaneous</w:t>
      </w:r>
    </w:p>
    <w:p w:rsidR="000F08DF" w:rsidRPr="004A252D" w:rsidRDefault="000F08DF" w:rsidP="000F08DF">
      <w:pPr>
        <w:pStyle w:val="BodyText"/>
        <w:rPr>
          <w:rFonts w:ascii="Arial" w:hAnsi="Arial" w:cs="Arial"/>
          <w:sz w:val="16"/>
          <w:szCs w:val="16"/>
        </w:rPr>
      </w:pPr>
    </w:p>
    <w:p w:rsidR="00E63F5E" w:rsidRDefault="000F08DF" w:rsidP="00A874DF">
      <w:pPr>
        <w:pStyle w:val="BodyText"/>
        <w:ind w:left="720" w:hanging="720"/>
        <w:rPr>
          <w:rFonts w:ascii="Arial" w:hAnsi="Arial" w:cs="Arial"/>
          <w:szCs w:val="24"/>
        </w:rPr>
      </w:pPr>
      <w:r>
        <w:rPr>
          <w:rFonts w:ascii="Arial" w:hAnsi="Arial" w:cs="Arial"/>
          <w:szCs w:val="24"/>
        </w:rPr>
        <w:t>2.</w:t>
      </w:r>
      <w:r w:rsidR="00A874DF">
        <w:rPr>
          <w:rFonts w:ascii="Arial" w:hAnsi="Arial" w:cs="Arial"/>
          <w:szCs w:val="24"/>
        </w:rPr>
        <w:t>5</w:t>
      </w:r>
      <w:r>
        <w:rPr>
          <w:rFonts w:ascii="Arial" w:hAnsi="Arial" w:cs="Arial"/>
          <w:szCs w:val="24"/>
        </w:rPr>
        <w:t>.1</w:t>
      </w:r>
      <w:r>
        <w:rPr>
          <w:rFonts w:ascii="Arial" w:hAnsi="Arial" w:cs="Arial"/>
          <w:szCs w:val="24"/>
        </w:rPr>
        <w:tab/>
        <w:t xml:space="preserve">The 2017 Transitional Relief scheme </w:t>
      </w:r>
      <w:r w:rsidR="00172922" w:rsidRPr="00172922">
        <w:rPr>
          <w:rFonts w:ascii="Arial" w:hAnsi="Arial" w:cs="Arial"/>
          <w:szCs w:val="24"/>
        </w:rPr>
        <w:t xml:space="preserve">must be compatible with existing EU State Aid law.  In practice this means the ratepayer </w:t>
      </w:r>
      <w:r>
        <w:rPr>
          <w:rFonts w:ascii="Arial" w:hAnsi="Arial" w:cs="Arial"/>
          <w:szCs w:val="24"/>
        </w:rPr>
        <w:t>who has received a State Aid award i</w:t>
      </w:r>
      <w:r w:rsidR="00172922" w:rsidRPr="00172922">
        <w:rPr>
          <w:rFonts w:ascii="Arial" w:hAnsi="Arial" w:cs="Arial"/>
          <w:szCs w:val="24"/>
        </w:rPr>
        <w:t>n excess of €200,000 (which is around £173,500)</w:t>
      </w:r>
      <w:r>
        <w:rPr>
          <w:rFonts w:ascii="Arial" w:hAnsi="Arial" w:cs="Arial"/>
          <w:szCs w:val="24"/>
        </w:rPr>
        <w:t xml:space="preserve"> must declare it.</w:t>
      </w:r>
    </w:p>
    <w:p w:rsidR="00D24241" w:rsidRPr="008E72A1" w:rsidRDefault="00D24241" w:rsidP="00A874DF">
      <w:pPr>
        <w:pStyle w:val="BodyText"/>
        <w:ind w:left="720" w:hanging="720"/>
        <w:rPr>
          <w:rFonts w:ascii="Arial" w:hAnsi="Arial" w:cs="Arial"/>
          <w:sz w:val="16"/>
          <w:szCs w:val="16"/>
        </w:rPr>
      </w:pPr>
    </w:p>
    <w:p w:rsidR="00D24241" w:rsidRDefault="00D24241" w:rsidP="00A874DF">
      <w:pPr>
        <w:pStyle w:val="BodyText"/>
        <w:ind w:left="720" w:hanging="720"/>
        <w:rPr>
          <w:rFonts w:ascii="Arial" w:hAnsi="Arial" w:cs="Arial"/>
          <w:szCs w:val="24"/>
        </w:rPr>
      </w:pPr>
      <w:r>
        <w:rPr>
          <w:rFonts w:ascii="Arial" w:hAnsi="Arial" w:cs="Arial"/>
          <w:szCs w:val="24"/>
        </w:rPr>
        <w:t xml:space="preserve">Author:  </w:t>
      </w:r>
      <w:r w:rsidRPr="00D24241">
        <w:rPr>
          <w:rFonts w:ascii="Arial" w:hAnsi="Arial" w:cs="Arial"/>
          <w:b/>
          <w:szCs w:val="24"/>
        </w:rPr>
        <w:t>James Taylor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C14F3">
        <w:rPr>
          <w:rFonts w:ascii="Arial" w:hAnsi="Arial" w:cs="Arial"/>
          <w:szCs w:val="24"/>
        </w:rPr>
        <w:tab/>
      </w:r>
      <w:r w:rsidR="00EC14F3">
        <w:rPr>
          <w:rFonts w:ascii="Arial" w:hAnsi="Arial" w:cs="Arial"/>
          <w:szCs w:val="24"/>
        </w:rPr>
        <w:tab/>
      </w:r>
      <w:r>
        <w:rPr>
          <w:rFonts w:ascii="Arial" w:hAnsi="Arial" w:cs="Arial"/>
          <w:szCs w:val="24"/>
        </w:rPr>
        <w:t xml:space="preserve">Date: </w:t>
      </w:r>
      <w:r w:rsidRPr="00D24241">
        <w:rPr>
          <w:rFonts w:ascii="Arial" w:hAnsi="Arial" w:cs="Arial"/>
          <w:b/>
          <w:szCs w:val="24"/>
        </w:rPr>
        <w:t>29 March 2017</w:t>
      </w:r>
    </w:p>
    <w:sectPr w:rsidR="00D24241" w:rsidSect="00EC14F3">
      <w:footerReference w:type="default" r:id="rId10"/>
      <w:pgSz w:w="11906" w:h="16838"/>
      <w:pgMar w:top="851" w:right="113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29" w:rsidRDefault="00764229" w:rsidP="00EC14F3">
      <w:pPr>
        <w:spacing w:after="0" w:line="240" w:lineRule="auto"/>
      </w:pPr>
      <w:r>
        <w:separator/>
      </w:r>
    </w:p>
  </w:endnote>
  <w:endnote w:type="continuationSeparator" w:id="0">
    <w:p w:rsidR="00764229" w:rsidRDefault="00764229" w:rsidP="00EC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06806"/>
      <w:docPartObj>
        <w:docPartGallery w:val="Page Numbers (Bottom of Page)"/>
        <w:docPartUnique/>
      </w:docPartObj>
    </w:sdtPr>
    <w:sdtEndPr>
      <w:rPr>
        <w:b/>
        <w:noProof/>
      </w:rPr>
    </w:sdtEndPr>
    <w:sdtContent>
      <w:p w:rsidR="00EC14F3" w:rsidRPr="00EC14F3" w:rsidRDefault="00EC14F3">
        <w:pPr>
          <w:pStyle w:val="Footer"/>
          <w:jc w:val="center"/>
          <w:rPr>
            <w:sz w:val="16"/>
            <w:szCs w:val="16"/>
          </w:rPr>
        </w:pPr>
      </w:p>
      <w:p w:rsidR="00EC14F3" w:rsidRPr="00EC14F3" w:rsidRDefault="00EC14F3">
        <w:pPr>
          <w:pStyle w:val="Footer"/>
          <w:jc w:val="center"/>
          <w:rPr>
            <w:b/>
          </w:rPr>
        </w:pPr>
        <w:r w:rsidRPr="00EC14F3">
          <w:rPr>
            <w:b/>
          </w:rPr>
          <w:fldChar w:fldCharType="begin"/>
        </w:r>
        <w:r w:rsidRPr="00EC14F3">
          <w:rPr>
            <w:b/>
          </w:rPr>
          <w:instrText xml:space="preserve"> PAGE   \* MERGEFORMAT </w:instrText>
        </w:r>
        <w:r w:rsidRPr="00EC14F3">
          <w:rPr>
            <w:b/>
          </w:rPr>
          <w:fldChar w:fldCharType="separate"/>
        </w:r>
        <w:r w:rsidR="00E87B85">
          <w:rPr>
            <w:b/>
            <w:noProof/>
          </w:rPr>
          <w:t>2</w:t>
        </w:r>
        <w:r w:rsidRPr="00EC14F3">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29" w:rsidRDefault="00764229" w:rsidP="00EC14F3">
      <w:pPr>
        <w:spacing w:after="0" w:line="240" w:lineRule="auto"/>
      </w:pPr>
      <w:r>
        <w:separator/>
      </w:r>
    </w:p>
  </w:footnote>
  <w:footnote w:type="continuationSeparator" w:id="0">
    <w:p w:rsidR="00764229" w:rsidRDefault="00764229" w:rsidP="00EC1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12F"/>
    <w:multiLevelType w:val="hybridMultilevel"/>
    <w:tmpl w:val="6E3C6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26588"/>
    <w:multiLevelType w:val="hybridMultilevel"/>
    <w:tmpl w:val="D83028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B4723F"/>
    <w:multiLevelType w:val="hybridMultilevel"/>
    <w:tmpl w:val="5D1C57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B774B0"/>
    <w:multiLevelType w:val="hybridMultilevel"/>
    <w:tmpl w:val="844282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C0E2EE3"/>
    <w:multiLevelType w:val="multilevel"/>
    <w:tmpl w:val="E43697F6"/>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106DD1"/>
    <w:multiLevelType w:val="hybridMultilevel"/>
    <w:tmpl w:val="925A28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9CF6055"/>
    <w:multiLevelType w:val="multilevel"/>
    <w:tmpl w:val="B79690D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64C6817"/>
    <w:multiLevelType w:val="multilevel"/>
    <w:tmpl w:val="F6A4812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0E776D"/>
    <w:multiLevelType w:val="hybridMultilevel"/>
    <w:tmpl w:val="E82440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8"/>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22"/>
    <w:rsid w:val="000F08DF"/>
    <w:rsid w:val="00172922"/>
    <w:rsid w:val="001E1615"/>
    <w:rsid w:val="004A252D"/>
    <w:rsid w:val="0062353C"/>
    <w:rsid w:val="00764229"/>
    <w:rsid w:val="008E72A1"/>
    <w:rsid w:val="00970218"/>
    <w:rsid w:val="00976FCC"/>
    <w:rsid w:val="009E7847"/>
    <w:rsid w:val="00A874DF"/>
    <w:rsid w:val="00CB1CD3"/>
    <w:rsid w:val="00D24241"/>
    <w:rsid w:val="00E213C5"/>
    <w:rsid w:val="00E63F5E"/>
    <w:rsid w:val="00E87B85"/>
    <w:rsid w:val="00EC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92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72922"/>
    <w:rPr>
      <w:rFonts w:ascii="Times New Roman" w:eastAsia="Times New Roman" w:hAnsi="Times New Roman" w:cs="Times New Roman"/>
      <w:sz w:val="24"/>
      <w:szCs w:val="20"/>
    </w:rPr>
  </w:style>
  <w:style w:type="character" w:styleId="Hyperlink">
    <w:name w:val="Hyperlink"/>
    <w:rsid w:val="00172922"/>
    <w:rPr>
      <w:color w:val="0000FF"/>
      <w:u w:val="single"/>
    </w:rPr>
  </w:style>
  <w:style w:type="paragraph" w:styleId="ListParagraph">
    <w:name w:val="List Paragraph"/>
    <w:basedOn w:val="Normal"/>
    <w:uiPriority w:val="34"/>
    <w:qFormat/>
    <w:rsid w:val="00172922"/>
    <w:pPr>
      <w:spacing w:after="0" w:line="240" w:lineRule="auto"/>
      <w:ind w:left="720"/>
    </w:pPr>
    <w:rPr>
      <w:rFonts w:ascii="Times New Roman" w:eastAsia="Times New Roman" w:hAnsi="Times New Roman" w:cs="Times New Roman"/>
      <w:sz w:val="24"/>
      <w:szCs w:val="20"/>
    </w:rPr>
  </w:style>
  <w:style w:type="paragraph" w:customStyle="1" w:styleId="legclearfix2">
    <w:name w:val="legclearfix2"/>
    <w:basedOn w:val="Normal"/>
    <w:rsid w:val="004A252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4A252D"/>
    <w:rPr>
      <w:vanish w:val="0"/>
      <w:webHidden w:val="0"/>
      <w:specVanish w:val="0"/>
    </w:rPr>
  </w:style>
  <w:style w:type="paragraph" w:styleId="Header">
    <w:name w:val="header"/>
    <w:basedOn w:val="Normal"/>
    <w:link w:val="HeaderChar"/>
    <w:uiPriority w:val="99"/>
    <w:unhideWhenUsed/>
    <w:rsid w:val="00EC1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F3"/>
  </w:style>
  <w:style w:type="paragraph" w:styleId="Footer">
    <w:name w:val="footer"/>
    <w:basedOn w:val="Normal"/>
    <w:link w:val="FooterChar"/>
    <w:uiPriority w:val="99"/>
    <w:unhideWhenUsed/>
    <w:rsid w:val="00EC1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F3"/>
  </w:style>
  <w:style w:type="character" w:styleId="FollowedHyperlink">
    <w:name w:val="FollowedHyperlink"/>
    <w:basedOn w:val="DefaultParagraphFont"/>
    <w:uiPriority w:val="99"/>
    <w:semiHidden/>
    <w:unhideWhenUsed/>
    <w:rsid w:val="00E87B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92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72922"/>
    <w:rPr>
      <w:rFonts w:ascii="Times New Roman" w:eastAsia="Times New Roman" w:hAnsi="Times New Roman" w:cs="Times New Roman"/>
      <w:sz w:val="24"/>
      <w:szCs w:val="20"/>
    </w:rPr>
  </w:style>
  <w:style w:type="character" w:styleId="Hyperlink">
    <w:name w:val="Hyperlink"/>
    <w:rsid w:val="00172922"/>
    <w:rPr>
      <w:color w:val="0000FF"/>
      <w:u w:val="single"/>
    </w:rPr>
  </w:style>
  <w:style w:type="paragraph" w:styleId="ListParagraph">
    <w:name w:val="List Paragraph"/>
    <w:basedOn w:val="Normal"/>
    <w:uiPriority w:val="34"/>
    <w:qFormat/>
    <w:rsid w:val="00172922"/>
    <w:pPr>
      <w:spacing w:after="0" w:line="240" w:lineRule="auto"/>
      <w:ind w:left="720"/>
    </w:pPr>
    <w:rPr>
      <w:rFonts w:ascii="Times New Roman" w:eastAsia="Times New Roman" w:hAnsi="Times New Roman" w:cs="Times New Roman"/>
      <w:sz w:val="24"/>
      <w:szCs w:val="20"/>
    </w:rPr>
  </w:style>
  <w:style w:type="paragraph" w:customStyle="1" w:styleId="legclearfix2">
    <w:name w:val="legclearfix2"/>
    <w:basedOn w:val="Normal"/>
    <w:rsid w:val="004A252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4A252D"/>
    <w:rPr>
      <w:vanish w:val="0"/>
      <w:webHidden w:val="0"/>
      <w:specVanish w:val="0"/>
    </w:rPr>
  </w:style>
  <w:style w:type="paragraph" w:styleId="Header">
    <w:name w:val="header"/>
    <w:basedOn w:val="Normal"/>
    <w:link w:val="HeaderChar"/>
    <w:uiPriority w:val="99"/>
    <w:unhideWhenUsed/>
    <w:rsid w:val="00EC1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F3"/>
  </w:style>
  <w:style w:type="paragraph" w:styleId="Footer">
    <w:name w:val="footer"/>
    <w:basedOn w:val="Normal"/>
    <w:link w:val="FooterChar"/>
    <w:uiPriority w:val="99"/>
    <w:unhideWhenUsed/>
    <w:rsid w:val="00EC1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F3"/>
  </w:style>
  <w:style w:type="character" w:styleId="FollowedHyperlink">
    <w:name w:val="FollowedHyperlink"/>
    <w:basedOn w:val="DefaultParagraphFont"/>
    <w:uiPriority w:val="99"/>
    <w:semiHidden/>
    <w:unhideWhenUsed/>
    <w:rsid w:val="00E87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7/85/schedule/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ray.gov.uk/moray_standard/page_1119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James.Taylor</dc:creator>
  <cp:lastModifiedBy>Georgia Dunk</cp:lastModifiedBy>
  <cp:revision>2</cp:revision>
  <dcterms:created xsi:type="dcterms:W3CDTF">2017-03-30T09:13:00Z</dcterms:created>
  <dcterms:modified xsi:type="dcterms:W3CDTF">2017-03-30T09:13:00Z</dcterms:modified>
</cp:coreProperties>
</file>